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jc w:val="center"/>
        <w:rPr>
          <w:rFonts w:ascii="方正小标宋简体" w:hAnsi="微软雅黑" w:eastAsia="方正小标宋简体" w:cs="宋体"/>
          <w:kern w:val="0"/>
          <w:sz w:val="36"/>
          <w:szCs w:val="30"/>
        </w:rPr>
      </w:pPr>
      <w:bookmarkStart w:id="0" w:name="_GoBack"/>
      <w:r>
        <w:rPr>
          <w:rFonts w:hint="eastAsia" w:ascii="方正小标宋简体" w:hAnsi="微软雅黑" w:eastAsia="方正小标宋简体" w:cs="宋体"/>
          <w:kern w:val="0"/>
          <w:sz w:val="36"/>
          <w:szCs w:val="30"/>
        </w:rPr>
        <w:t>党史学习教育工作条例</w:t>
      </w:r>
      <w:bookmarkEnd w:id="0"/>
    </w:p>
    <w:p>
      <w:pPr>
        <w:spacing w:line="360" w:lineRule="auto"/>
        <w:ind w:firstLine="640" w:firstLineChars="200"/>
        <w:jc w:val="center"/>
        <w:rPr>
          <w:rFonts w:ascii="方正小标宋简体" w:hAnsi="微软雅黑" w:eastAsia="方正小标宋简体" w:cs="宋体"/>
          <w:kern w:val="0"/>
          <w:sz w:val="32"/>
          <w:szCs w:val="30"/>
        </w:rPr>
      </w:pPr>
      <w:r>
        <w:rPr>
          <w:rFonts w:hint="eastAsia" w:ascii="方正小标宋简体" w:hAnsi="微软雅黑" w:eastAsia="方正小标宋简体" w:cs="宋体"/>
          <w:kern w:val="0"/>
          <w:sz w:val="32"/>
          <w:szCs w:val="30"/>
        </w:rPr>
        <w:t>（2024年1月18日中共中央政治局常委会会议审议批准2024年2月5日中共中央发布）</w:t>
      </w:r>
    </w:p>
    <w:p>
      <w:pPr>
        <w:spacing w:line="360" w:lineRule="auto"/>
        <w:ind w:firstLine="602" w:firstLineChars="200"/>
        <w:rPr>
          <w:rFonts w:ascii="仿宋_GB2312" w:hAnsi="微软雅黑" w:eastAsia="仿宋_GB2312" w:cs="宋体"/>
          <w:b/>
          <w:kern w:val="0"/>
          <w:sz w:val="30"/>
          <w:szCs w:val="30"/>
        </w:rPr>
      </w:pPr>
    </w:p>
    <w:p>
      <w:pPr>
        <w:spacing w:line="360" w:lineRule="auto"/>
        <w:ind w:firstLine="602" w:firstLineChars="200"/>
        <w:rPr>
          <w:rFonts w:ascii="仿宋_GB2312" w:hAnsi="微软雅黑" w:eastAsia="仿宋_GB2312" w:cs="宋体"/>
          <w:b/>
          <w:kern w:val="0"/>
          <w:sz w:val="30"/>
          <w:szCs w:val="30"/>
        </w:rPr>
      </w:pPr>
      <w:r>
        <w:rPr>
          <w:rFonts w:hint="eastAsia" w:ascii="仿宋_GB2312" w:hAnsi="微软雅黑" w:eastAsia="仿宋_GB2312" w:cs="宋体"/>
          <w:b/>
          <w:kern w:val="0"/>
          <w:sz w:val="30"/>
          <w:szCs w:val="30"/>
        </w:rPr>
        <w:t>第一章 总则</w:t>
      </w:r>
    </w:p>
    <w:p>
      <w:pPr>
        <w:spacing w:line="360" w:lineRule="auto"/>
        <w:ind w:firstLine="640" w:firstLineChars="200"/>
        <w:rPr>
          <w:rFonts w:ascii="仿宋_GB2312" w:hAnsi="Arial" w:eastAsia="仿宋_GB2312" w:cs="Arial"/>
          <w:kern w:val="0"/>
          <w:sz w:val="32"/>
          <w:szCs w:val="27"/>
        </w:rPr>
      </w:pPr>
    </w:p>
    <w:p>
      <w:pPr>
        <w:spacing w:line="360" w:lineRule="auto"/>
        <w:ind w:firstLine="640" w:firstLineChars="200"/>
        <w:rPr>
          <w:rFonts w:ascii="仿宋_GB2312" w:hAnsi="微软雅黑" w:eastAsia="仿宋_GB2312" w:cs="宋体"/>
          <w:kern w:val="0"/>
          <w:sz w:val="30"/>
          <w:szCs w:val="30"/>
        </w:rPr>
      </w:pPr>
      <w:r>
        <w:rPr>
          <w:rFonts w:hint="eastAsia" w:ascii="仿宋_GB2312" w:hAnsi="Arial" w:eastAsia="仿宋_GB2312" w:cs="Arial"/>
          <w:kern w:val="0"/>
          <w:sz w:val="32"/>
          <w:szCs w:val="27"/>
        </w:rPr>
        <w:t>第一</w:t>
      </w:r>
      <w:r>
        <w:rPr>
          <w:rFonts w:hint="eastAsia" w:ascii="仿宋_GB2312" w:hAnsi="微软雅黑" w:eastAsia="仿宋_GB2312" w:cs="宋体"/>
          <w:kern w:val="0"/>
          <w:sz w:val="30"/>
          <w:szCs w:val="30"/>
        </w:rPr>
        <w:t>条 为了推动党史学习教育常态化长效化，推动全党全社会学好党史、用好党史，从党的历史中汲取智慧和力量，弘扬伟大建党精神，传承红色基因，赓续红色血脉，根据《中国共产党章程》，制定本条例。</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第四条 党史学习教育工作的主要任务是：</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（三）学史崇德。教育引导党员涵养高尚道德品质，崇尚对党忠诚的大德、造福人民的公德、严于律己的品德，做到始终忠于党、忠于人民。</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（四）学史力行。教育引导党员坚持在锤炼党性上力行、在为民服务上力行、在推动发展上力行，不断提高政治判断力、政治领悟力、政治执行力，增强斗争本领，把握历史主动。</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第五条 党史学习教育工作遵循以下原则：</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（一）坚持党的全面领导；</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（二）坚持围绕中心、服务大局；</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（三）坚持以史鉴今、资政育人；</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（四）坚持统筹谋划、开拓创新；</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（五）坚持分类指导、精准施策；</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（六）坚持唯物史观和正确党史观。</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spacing w:line="360" w:lineRule="auto"/>
        <w:ind w:firstLine="600" w:firstLineChars="200"/>
        <w:rPr>
          <w:rFonts w:ascii="仿宋_GB2312" w:hAnsi="微软雅黑" w:eastAsia="仿宋_GB2312" w:cs="宋体"/>
          <w:kern w:val="0"/>
          <w:sz w:val="30"/>
          <w:szCs w:val="30"/>
        </w:rPr>
      </w:pPr>
    </w:p>
    <w:p>
      <w:pPr>
        <w:spacing w:line="360" w:lineRule="auto"/>
        <w:ind w:firstLine="602" w:firstLineChars="200"/>
        <w:rPr>
          <w:rFonts w:ascii="仿宋_GB2312" w:hAnsi="微软雅黑" w:eastAsia="仿宋_GB2312" w:cs="宋体"/>
          <w:b/>
          <w:kern w:val="0"/>
          <w:sz w:val="30"/>
          <w:szCs w:val="30"/>
        </w:rPr>
      </w:pPr>
      <w:r>
        <w:rPr>
          <w:rFonts w:hint="eastAsia" w:ascii="仿宋_GB2312" w:hAnsi="微软雅黑" w:eastAsia="仿宋_GB2312" w:cs="宋体"/>
          <w:b/>
          <w:kern w:val="0"/>
          <w:sz w:val="30"/>
          <w:szCs w:val="30"/>
        </w:rPr>
        <w:t>第二章 领导体制和工作职责</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第七条 党史学习教育工作在党中央集中统一领导下，由中央宣传思想文化工作领导小组负责统筹协调、整体推进、督促落实。</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中央宣传部、中央组织部、中央党史和文献研究院等部门按照职能职责，做好党史学习教育相关工作。</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第八条 各级党委（党组）承担党史学习教育工作主体责任，领导本地区本部门本单位开展工作，整合相关资源，统筹各方力量，发挥优势，形成合力。</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第九条 基层党组织承担党史学习教育工作直接责任，把党史学习教育融入日常、抓在经常。</w:t>
      </w:r>
    </w:p>
    <w:p>
      <w:pPr>
        <w:spacing w:line="360" w:lineRule="auto"/>
        <w:ind w:firstLine="600" w:firstLineChars="200"/>
        <w:rPr>
          <w:rFonts w:ascii="仿宋_GB2312" w:hAnsi="微软雅黑" w:eastAsia="仿宋_GB2312" w:cs="宋体"/>
          <w:kern w:val="0"/>
          <w:sz w:val="30"/>
          <w:szCs w:val="30"/>
        </w:rPr>
      </w:pPr>
    </w:p>
    <w:p>
      <w:pPr>
        <w:spacing w:line="360" w:lineRule="auto"/>
        <w:ind w:firstLine="602" w:firstLineChars="200"/>
        <w:rPr>
          <w:rFonts w:ascii="仿宋_GB2312" w:hAnsi="微软雅黑" w:eastAsia="仿宋_GB2312" w:cs="宋体"/>
          <w:b/>
          <w:kern w:val="0"/>
          <w:sz w:val="30"/>
          <w:szCs w:val="30"/>
        </w:rPr>
      </w:pPr>
      <w:r>
        <w:rPr>
          <w:rFonts w:hint="eastAsia" w:ascii="仿宋_GB2312" w:hAnsi="微软雅黑" w:eastAsia="仿宋_GB2312" w:cs="宋体"/>
          <w:b/>
          <w:kern w:val="0"/>
          <w:sz w:val="30"/>
          <w:szCs w:val="30"/>
        </w:rPr>
        <w:t>第三章 党史学习教育的内容</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第十三条 学习和运用党在长期奋斗中积累的宝贵历史经验，坚持党的领导，坚持人民至上，坚持理论创新，坚持独立自主，坚持中国道路，坚持胸怀天下，坚持开拓创新，坚持敢于斗争，坚持统一战线，坚持自我革命。</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第十四条 弘扬伟大建党精神，坚持真理、坚守理想，践行初心、担当使命，不怕牺牲、英勇斗争，对党忠诚、不负人民，为强国建设、民族复兴提供精神力量。</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spacing w:line="360" w:lineRule="auto"/>
        <w:ind w:firstLine="600" w:firstLineChars="200"/>
        <w:rPr>
          <w:rFonts w:ascii="仿宋_GB2312" w:hAnsi="微软雅黑" w:eastAsia="仿宋_GB2312" w:cs="宋体"/>
          <w:kern w:val="0"/>
          <w:sz w:val="30"/>
          <w:szCs w:val="30"/>
        </w:rPr>
      </w:pPr>
    </w:p>
    <w:p>
      <w:pPr>
        <w:spacing w:line="360" w:lineRule="auto"/>
        <w:ind w:firstLine="602" w:firstLineChars="200"/>
        <w:rPr>
          <w:rFonts w:ascii="仿宋_GB2312" w:hAnsi="微软雅黑" w:eastAsia="仿宋_GB2312" w:cs="宋体"/>
          <w:b/>
          <w:kern w:val="0"/>
          <w:sz w:val="30"/>
          <w:szCs w:val="30"/>
        </w:rPr>
      </w:pPr>
      <w:r>
        <w:rPr>
          <w:rFonts w:hint="eastAsia" w:ascii="仿宋_GB2312" w:hAnsi="微软雅黑" w:eastAsia="仿宋_GB2312" w:cs="宋体"/>
          <w:b/>
          <w:kern w:val="0"/>
          <w:sz w:val="30"/>
          <w:szCs w:val="30"/>
        </w:rPr>
        <w:t>第四章 党史学习教育的主要方式</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第十六条 党员应当按照党章和有关党内法规要求，根据自身实际，通过阅读党史著作、开展研讨交流、参加教育培训、参观红色场馆、参加实践活动等形式学习党史。</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第十七条 各级党委（党组）理论学习中心组应当把党史作为集体学习的重要内容，纳入学习计划。</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第二十条 用好学校思想政治理论课渠道，推进大中小学思想政治教育一体化建设，推动党史进教材、进课堂、进头脑，发挥党史立德树人的重要作用。</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第二十一条 用好革命博物馆、纪念馆、党史馆、烈士纪念设施、革命旧址等红色资源，保护利用好革命文物，精心设计展览陈列、红色旅游线路、学习体验线路，加强革命传统教育、爱国主义教育、思想道德教育。</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第二十二条 把党史学习教育融入重大主题宣传，与新中国史、改革开放史、社会主义发展史、中华民族发展史宣传教育结合起来，加强舆论引导，弘扬主旋律，传播正能量。</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做好重要节庆日、纪念日和重大党史事件纪念工作，按照党中央有关规定办好已故党和国家领导同志诞辰纪念活动，开展重大党史事件、重要党史人物和烈士纪念活动。</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第二十三条 用好图书、报刊、广播、电影、电视等传播媒介，用好文学、影视、音乐、戏剧、美术等艺术形式，充分发挥文献档案、红色书信、革命诗词等教育价值，鼓励各地利用公共空间开展党史学习教育。</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用好互联网技术和新媒体手段，通过党史网站（频道）、网上纪念馆以及微博、微信、短视频、移动客户端等网络平台，打造党史融媒体作品，增强党史学习教育吸引力感染力。</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spacing w:line="360" w:lineRule="auto"/>
        <w:ind w:firstLine="600" w:firstLineChars="200"/>
        <w:rPr>
          <w:rFonts w:ascii="仿宋_GB2312" w:hAnsi="微软雅黑" w:eastAsia="仿宋_GB2312" w:cs="宋体"/>
          <w:kern w:val="0"/>
          <w:sz w:val="30"/>
          <w:szCs w:val="30"/>
        </w:rPr>
      </w:pPr>
    </w:p>
    <w:p>
      <w:pPr>
        <w:spacing w:line="360" w:lineRule="auto"/>
        <w:ind w:firstLine="602" w:firstLineChars="200"/>
        <w:rPr>
          <w:rFonts w:ascii="仿宋_GB2312" w:hAnsi="微软雅黑" w:eastAsia="仿宋_GB2312" w:cs="宋体"/>
          <w:b/>
          <w:kern w:val="0"/>
          <w:sz w:val="30"/>
          <w:szCs w:val="30"/>
        </w:rPr>
      </w:pPr>
      <w:r>
        <w:rPr>
          <w:rFonts w:hint="eastAsia" w:ascii="仿宋_GB2312" w:hAnsi="微软雅黑" w:eastAsia="仿宋_GB2312" w:cs="宋体"/>
          <w:b/>
          <w:kern w:val="0"/>
          <w:sz w:val="30"/>
          <w:szCs w:val="30"/>
        </w:rPr>
        <w:t>第五章 保障和监督</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第二十五条 党史和文献部门应当发挥党的历史和理论研究专门机构作用，制定党史和文献工作规划，组织开展党史研究、党史著作编写、党史宣传教育、党史资料征集等工作。</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各地区各部门各单位应当准确记载本地区本部门本单位党的工作，为党史和文献部门提供资料支持。</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第二十九条 党史学习教育工作经费列入本级预算。开展党史学习教育，应当坚持勤俭节约，充分利用当地条件就地组织开展相关活动，严禁以学习教育为名变相公款旅游。严禁借学习教育搞不当营商活动，硬性摊派征订辅导读物、音像制品等学习资料。</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第三十条 各级党委（党组）应当加强对党史学习教育工作开展情况的监督检查，将其纳入党建工作责任制，纳入领导班子、领导干部目标管理和考核体系，纳入巡视巡察内容。</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第三十一条 各级党委（党组）原则上每5年组织开展1次党史学习教育工作情况综合评估，充分运用评估结果，不断改进党史学习教育工作。对党史学习教育工作中成绩突出的集体和个人，按照有关规定给予表彰奖励。违反本条例有关规定的，根据情节轻重，依规依纪依法予以处理、处分。</w:t>
      </w:r>
    </w:p>
    <w:p>
      <w:pPr>
        <w:spacing w:line="360" w:lineRule="auto"/>
        <w:ind w:firstLine="602" w:firstLineChars="200"/>
        <w:rPr>
          <w:rFonts w:ascii="仿宋_GB2312" w:hAnsi="微软雅黑" w:eastAsia="仿宋_GB2312" w:cs="宋体"/>
          <w:b/>
          <w:kern w:val="0"/>
          <w:sz w:val="30"/>
          <w:szCs w:val="30"/>
        </w:rPr>
      </w:pPr>
    </w:p>
    <w:p>
      <w:pPr>
        <w:spacing w:line="360" w:lineRule="auto"/>
        <w:ind w:firstLine="602" w:firstLineChars="200"/>
        <w:rPr>
          <w:rFonts w:ascii="仿宋_GB2312" w:hAnsi="微软雅黑" w:eastAsia="仿宋_GB2312" w:cs="宋体"/>
          <w:b/>
          <w:kern w:val="0"/>
          <w:sz w:val="30"/>
          <w:szCs w:val="30"/>
        </w:rPr>
      </w:pPr>
      <w:r>
        <w:rPr>
          <w:rFonts w:hint="eastAsia" w:ascii="仿宋_GB2312" w:hAnsi="微软雅黑" w:eastAsia="仿宋_GB2312" w:cs="宋体"/>
          <w:b/>
          <w:kern w:val="0"/>
          <w:sz w:val="30"/>
          <w:szCs w:val="30"/>
        </w:rPr>
        <w:t>第六章 附则</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第三十二条 军队党史学习教育工作规定，由中央军事委员会根据本条例制定。</w:t>
      </w:r>
    </w:p>
    <w:p>
      <w:pPr>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第三十三条 本条例由中央宣传部、中央组织部、中央党史和文献研究院负责解释。</w:t>
      </w:r>
    </w:p>
    <w:p>
      <w:pPr>
        <w:spacing w:line="360" w:lineRule="auto"/>
        <w:ind w:firstLine="600" w:firstLineChars="200"/>
        <w:rPr>
          <w:rFonts w:ascii="仿宋_GB2312" w:hAnsi="等线" w:eastAsia="仿宋_GB2312" w:cs="Times New Roman"/>
          <w:sz w:val="30"/>
          <w:szCs w:val="30"/>
        </w:rPr>
      </w:pPr>
      <w:r>
        <w:rPr>
          <w:rFonts w:hint="eastAsia" w:ascii="仿宋_GB2312" w:hAnsi="微软雅黑" w:eastAsia="仿宋_GB2312" w:cs="宋体"/>
          <w:kern w:val="0"/>
          <w:sz w:val="30"/>
          <w:szCs w:val="30"/>
        </w:rPr>
        <w:t>第三十四条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WQzMjg3YjAxZGJmYzFjMWUyYWE4MjhhNWYxNjEifQ=="/>
  </w:docVars>
  <w:rsids>
    <w:rsidRoot w:val="662E42A9"/>
    <w:rsid w:val="662E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2024-04-18T15:41:00Z</dcterms:created>
  <dc:creator>kuipers</dc:creator>
  <cp:lastModifiedBy>kuipers</cp:lastModifiedBy>
  <dcterms:modified xsi:type="dcterms:W3CDTF">2024-04-18T15:42:02Z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DFB9E2907BB24C0C9CE84E5A9050C6B4_11</vt:lpwstr>
  </property>
</Properties>
</file>