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方正小标宋简体" w:hAnsi="微软雅黑" w:eastAsia="方正小标宋简体" w:cs="宋体"/>
          <w:bCs/>
          <w:kern w:val="0"/>
          <w:sz w:val="36"/>
          <w:szCs w:val="27"/>
        </w:rPr>
      </w:pPr>
      <w:bookmarkStart w:id="0" w:name="_GoBack"/>
      <w:r>
        <w:rPr>
          <w:rFonts w:hint="eastAsia" w:ascii="方正小标宋简体" w:hAnsi="微软雅黑" w:eastAsia="方正小标宋简体" w:cs="宋体"/>
          <w:bCs/>
          <w:kern w:val="0"/>
          <w:sz w:val="36"/>
          <w:szCs w:val="27"/>
        </w:rPr>
        <w:t>习近平在中共中央政治局第十二次集体学习</w:t>
      </w:r>
      <w:bookmarkEnd w:id="0"/>
      <w:r>
        <w:rPr>
          <w:rFonts w:hint="eastAsia" w:ascii="方正小标宋简体" w:hAnsi="微软雅黑" w:eastAsia="方正小标宋简体" w:cs="宋体"/>
          <w:bCs/>
          <w:kern w:val="0"/>
          <w:sz w:val="36"/>
          <w:szCs w:val="27"/>
        </w:rPr>
        <w:t>时强调</w:t>
      </w:r>
    </w:p>
    <w:p>
      <w:pPr>
        <w:widowControl/>
        <w:shd w:val="clear" w:color="auto" w:fill="FFFFFF"/>
        <w:jc w:val="center"/>
        <w:rPr>
          <w:rFonts w:ascii="方正小标宋简体" w:hAnsi="微软雅黑" w:eastAsia="方正小标宋简体" w:cs="宋体"/>
          <w:bCs/>
          <w:kern w:val="0"/>
          <w:sz w:val="36"/>
          <w:szCs w:val="27"/>
        </w:rPr>
      </w:pPr>
      <w:r>
        <w:rPr>
          <w:rFonts w:hint="eastAsia" w:ascii="方正小标宋简体" w:hAnsi="微软雅黑" w:eastAsia="方正小标宋简体" w:cs="宋体"/>
          <w:bCs/>
          <w:kern w:val="0"/>
          <w:sz w:val="36"/>
          <w:szCs w:val="27"/>
        </w:rPr>
        <w:t>大力推动我国新能源高质量发展</w:t>
      </w:r>
    </w:p>
    <w:p>
      <w:pPr>
        <w:widowControl/>
        <w:shd w:val="clear" w:color="auto" w:fill="FFFFFF"/>
        <w:jc w:val="center"/>
        <w:rPr>
          <w:rFonts w:ascii="方正小标宋简体" w:hAnsi="微软雅黑" w:eastAsia="方正小标宋简体" w:cs="宋体"/>
          <w:bCs/>
          <w:kern w:val="0"/>
          <w:sz w:val="36"/>
          <w:szCs w:val="27"/>
        </w:rPr>
      </w:pPr>
      <w:r>
        <w:rPr>
          <w:rFonts w:hint="eastAsia" w:ascii="方正小标宋简体" w:hAnsi="微软雅黑" w:eastAsia="方正小标宋简体" w:cs="宋体"/>
          <w:bCs/>
          <w:kern w:val="0"/>
          <w:sz w:val="36"/>
          <w:szCs w:val="27"/>
        </w:rPr>
        <w:t>为共建清洁美丽世界作出更大贡献</w:t>
      </w:r>
    </w:p>
    <w:p>
      <w:pPr>
        <w:widowControl/>
        <w:shd w:val="clear" w:color="auto" w:fill="FFFFFF"/>
        <w:jc w:val="center"/>
        <w:rPr>
          <w:rFonts w:ascii="方正小标宋简体" w:hAnsi="等线" w:eastAsia="方正小标宋简体" w:cs="Times New Roman"/>
          <w:sz w:val="36"/>
          <w:szCs w:val="36"/>
        </w:rPr>
      </w:pPr>
    </w:p>
    <w:p>
      <w:pPr>
        <w:widowControl/>
        <w:shd w:val="clear" w:color="auto" w:fill="FFFFFF"/>
        <w:adjustRightInd w:val="0"/>
        <w:snapToGrid w:val="0"/>
        <w:spacing w:line="6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中共中央政治局2月29日下午就新能源技术与我国的能源安全进行第十二次集体学习。中共中央总书记习近平在主持学习时强调，能源安全事关经济社会发展全局。积极发展清洁能源，推动经济社会绿色低碳转型，已经成为国际社会应对全球气候变化的普遍共识。我们要顺势而为、乘势而上，以更大力度推动我国新能源高质量发展，为中国式现代化建设提供安全可靠的能源保障，为共建清洁美丽的世界作出更大贡献。</w:t>
      </w:r>
    </w:p>
    <w:p>
      <w:pPr>
        <w:widowControl/>
        <w:shd w:val="clear" w:color="auto" w:fill="FFFFFF"/>
        <w:adjustRightInd w:val="0"/>
        <w:snapToGrid w:val="0"/>
        <w:spacing w:line="6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中国工程院院士、新能源电力系统全国重点实验室主任刘吉臻教授就这个问题进行讲解，提出工作建议。中央政治局的同志认真听取讲解，并进行了讨论。</w:t>
      </w:r>
    </w:p>
    <w:p>
      <w:pPr>
        <w:widowControl/>
        <w:shd w:val="clear" w:color="auto" w:fill="FFFFFF"/>
        <w:adjustRightInd w:val="0"/>
        <w:snapToGrid w:val="0"/>
        <w:spacing w:line="64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习近平在听取讲解和讨论后发表了重要讲话。他指出，党的十八大以来，我国新型能源体系加快构建，能源保障基础不断夯实，为经济社会发展提供了有力支撑。同时也要看到，我国能源发展仍面临需求压力巨大、供给制约较多、绿色低碳转型任务艰巨等一系列挑战。应对这些挑战，出路就是大力发展新能源。</w:t>
      </w:r>
    </w:p>
    <w:p>
      <w:pPr>
        <w:widowControl/>
        <w:shd w:val="clear" w:color="auto" w:fill="FFFFFF"/>
        <w:adjustRightInd w:val="0"/>
        <w:snapToGrid w:val="0"/>
        <w:spacing w:line="56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习近平强调，我国风电、光伏等资源丰富，发展新能源潜力巨大。经过持续攻关和积累，我国多项新能源技术和装备制造水平已全球领先，建成了世界上最大的清洁电力供应体系，新能源汽车、锂电池和光伏产品还在国际市场上形成了强大的竞争力，新能源发展已经具备了良好基础，我国成为世界能源发展转型和应对气候变化的重要推动者。</w:t>
      </w:r>
    </w:p>
    <w:p>
      <w:pPr>
        <w:widowControl/>
        <w:shd w:val="clear" w:color="auto" w:fill="FFFFFF"/>
        <w:adjustRightInd w:val="0"/>
        <w:snapToGrid w:val="0"/>
        <w:spacing w:line="56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习近平指出，要统筹好新能源发展和国家能源安全，坚持规划先行、加强顶层设计、搞好统筹兼顾，注意处理好新能源与传统能源、全局与局部、政府与市场、能源开发和节约利用等关系，推动新能源高质量发展。</w:t>
      </w:r>
    </w:p>
    <w:p>
      <w:pPr>
        <w:widowControl/>
        <w:shd w:val="clear" w:color="auto" w:fill="FFFFFF"/>
        <w:adjustRightInd w:val="0"/>
        <w:snapToGrid w:val="0"/>
        <w:spacing w:line="56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习近平强调，要瞄准世界能源科技前沿，聚焦能源关键领域和重大需求，合理选择技术路线，发挥新型举国体制优势，加强关键核心技术联合攻关，强化科研成果转化运用，把能源技术及其关联产业培育成带动我国产业升级的新增长点，促进新质生产力发展。</w:t>
      </w:r>
    </w:p>
    <w:p>
      <w:pPr>
        <w:widowControl/>
        <w:shd w:val="clear" w:color="auto" w:fill="FFFFFF"/>
        <w:adjustRightInd w:val="0"/>
        <w:snapToGrid w:val="0"/>
        <w:spacing w:line="56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习近平指出，要适应能源转型需要，进一步建设好新能源基础设施网络，推进电网基础设施智能化改造和智能微电网建设，提高电网对清洁能源的接纳、配置和调控能力。加快构建充电基础设施网络体系，支撑新能源汽车快速发展。</w:t>
      </w:r>
    </w:p>
    <w:p>
      <w:pPr>
        <w:widowControl/>
        <w:shd w:val="clear" w:color="auto" w:fill="FFFFFF"/>
        <w:adjustRightInd w:val="0"/>
        <w:snapToGrid w:val="0"/>
        <w:spacing w:line="56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习近平强调，要深化新能源科技创新国际合作。有序推进新能源产业链合作，构建能源绿色低碳转型共赢新模式。深度参与国际能源治理变革，推动建立公平公正、均衡普惠的全球能源治理体系。</w:t>
      </w:r>
    </w:p>
    <w:p>
      <w:pPr>
        <w:widowControl/>
        <w:shd w:val="clear" w:color="auto" w:fill="FFFFFF"/>
        <w:adjustRightInd w:val="0"/>
        <w:snapToGrid w:val="0"/>
        <w:spacing w:line="560" w:lineRule="exact"/>
        <w:ind w:firstLine="600" w:firstLineChars="200"/>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习近平最后强调，实现科技自立自强，既要把握当今科技发展的大方向，又要坚持以我为主，突出问题导向和需求导向，提升科技创新投入效能。</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等线" w:hAnsi="等线" w:eastAsia="等线" w:cs="Times New Roman"/>
        <w:kern w:val="2"/>
        <w:sz w:val="21"/>
        <w:szCs w:val="22"/>
        <w:lang w:val="en-US" w:eastAsia="zh-CN" w:bidi="ar-SA"/>
      </w:rPr>
      <w:id w:val="1649006642"/>
      <w:docPartObj>
        <w:docPartGallery w:val="autotext"/>
      </w:docPartObj>
    </w:sdtPr>
    <w:sdtEndPr>
      <w:rPr>
        <w:rFonts w:ascii="等线" w:hAnsi="等线" w:eastAsia="等线" w:cs="Times New Roman"/>
        <w:kern w:val="2"/>
        <w:sz w:val="18"/>
        <w:szCs w:val="18"/>
        <w:lang w:val="en-US" w:eastAsia="zh-CN" w:bidi="ar-SA"/>
      </w:rPr>
    </w:sdtEndPr>
    <w:sdtContent>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PAGE   \* MERGEFORMAT</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zh-CN" w:eastAsia="zh-CN" w:bidi="ar-SA"/>
          </w:rPr>
          <w:t>43</w:t>
        </w:r>
        <w:r>
          <w:rPr>
            <w:rFonts w:ascii="等线" w:hAnsi="等线" w:eastAsia="等线" w:cs="Times New Roman"/>
            <w:kern w:val="2"/>
            <w:sz w:val="18"/>
            <w:szCs w:val="18"/>
            <w:lang w:val="en-US" w:eastAsia="zh-CN" w:bidi="ar-SA"/>
          </w:rPr>
          <w:fldChar w:fldCharType="end"/>
        </w:r>
      </w:p>
    </w:sdtContent>
  </w:sdt>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WQzMjg3YjAxZGJmYzFjMWUyYWE4MjhhNWYxNjEifQ=="/>
  </w:docVars>
  <w:rsids>
    <w:rsidRoot w:val="433A25B7"/>
    <w:rsid w:val="433A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2024-04-18T15:42:00Z</dcterms:created>
  <dc:creator>kuipers</dc:creator>
  <cp:lastModifiedBy>kuipers</cp:lastModifiedBy>
  <dcterms:modified xsi:type="dcterms:W3CDTF">2024-04-18T15:42:49Z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3A5A9DE7CA7E4E1CBFEA037CEAE5BBEB_11</vt:lpwstr>
  </property>
</Properties>
</file>