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AFD20" w14:textId="77777777" w:rsidR="00DF0152" w:rsidRDefault="00504E8C">
      <w:pPr>
        <w:spacing w:line="360" w:lineRule="auto"/>
        <w:jc w:val="center"/>
        <w:rPr>
          <w:rFonts w:ascii="方正小标宋简体" w:eastAsia="方正小标宋简体"/>
          <w:sz w:val="36"/>
          <w:szCs w:val="40"/>
        </w:rPr>
      </w:pPr>
      <w:r>
        <w:rPr>
          <w:rFonts w:ascii="方正小标宋简体" w:eastAsia="方正小标宋简体" w:hint="eastAsia"/>
          <w:b/>
          <w:bCs/>
          <w:sz w:val="36"/>
          <w:szCs w:val="40"/>
        </w:rPr>
        <w:t>党政机关厉行节约反对浪费条例</w:t>
      </w:r>
    </w:p>
    <w:p w14:paraId="3E0B19FC" w14:textId="77777777" w:rsidR="00DF0152" w:rsidRDefault="00504E8C">
      <w:pPr>
        <w:spacing w:line="360" w:lineRule="auto"/>
        <w:ind w:firstLineChars="200" w:firstLine="562"/>
        <w:jc w:val="center"/>
        <w:rPr>
          <w:rFonts w:ascii="仿宋_GB2312" w:eastAsia="仿宋_GB2312"/>
          <w:b/>
          <w:bCs/>
          <w:sz w:val="28"/>
          <w:szCs w:val="32"/>
        </w:rPr>
      </w:pPr>
      <w:r>
        <w:rPr>
          <w:rFonts w:ascii="仿宋_GB2312" w:eastAsia="仿宋_GB2312" w:hint="eastAsia"/>
          <w:b/>
          <w:bCs/>
          <w:sz w:val="28"/>
          <w:szCs w:val="32"/>
        </w:rPr>
        <w:t>第一章　总则</w:t>
      </w:r>
    </w:p>
    <w:p w14:paraId="29F94690"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第一条　为了进一步弘扬艰苦奋斗、勤俭节约的优良作风，推进党政机关厉行节约反对浪费，建设节约型机关，根据《中国共产党章程》和《中华人民共和国宪法》，制定本条例。</w:t>
      </w:r>
    </w:p>
    <w:p w14:paraId="336337CD"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第二条　本条例适用于党的机关、人大机关、行政机关、政协机关、监察机关、审判机关、检察机关，以及工会、共青团、妇联等人民团体和参照公务员法管理的事业单位。</w:t>
      </w:r>
    </w:p>
    <w:p w14:paraId="18D4F57C" w14:textId="77777777" w:rsidR="00DF0152" w:rsidRPr="00A039E6" w:rsidRDefault="00504E8C">
      <w:pPr>
        <w:spacing w:line="360" w:lineRule="auto"/>
        <w:ind w:firstLineChars="200" w:firstLine="560"/>
        <w:jc w:val="left"/>
        <w:rPr>
          <w:rFonts w:ascii="仿宋_GB2312" w:eastAsia="仿宋_GB2312"/>
          <w:sz w:val="28"/>
          <w:szCs w:val="32"/>
          <w:highlight w:val="yellow"/>
        </w:rPr>
      </w:pPr>
      <w:r w:rsidRPr="00A039E6">
        <w:rPr>
          <w:rFonts w:ascii="仿宋_GB2312" w:eastAsia="仿宋_GB2312" w:hint="eastAsia"/>
          <w:sz w:val="28"/>
          <w:szCs w:val="32"/>
          <w:highlight w:val="yellow"/>
        </w:rPr>
        <w:t>第三条　本条例所称浪费，是指党政机关及其工作人员违反规</w:t>
      </w:r>
      <w:proofErr w:type="gramStart"/>
      <w:r w:rsidRPr="00A039E6">
        <w:rPr>
          <w:rFonts w:ascii="仿宋_GB2312" w:eastAsia="仿宋_GB2312" w:hint="eastAsia"/>
          <w:sz w:val="28"/>
          <w:szCs w:val="32"/>
          <w:highlight w:val="yellow"/>
        </w:rPr>
        <w:t>定进行</w:t>
      </w:r>
      <w:proofErr w:type="gramEnd"/>
      <w:r w:rsidRPr="00A039E6">
        <w:rPr>
          <w:rFonts w:ascii="仿宋_GB2312" w:eastAsia="仿宋_GB2312" w:hint="eastAsia"/>
          <w:sz w:val="28"/>
          <w:szCs w:val="32"/>
          <w:highlight w:val="yellow"/>
        </w:rPr>
        <w:t>不必要的公务活动，或者在履行公务中超出规定范围、标准和要求，不当使用公共资金、资产和资源，给国家和社会造成损失的行为。</w:t>
      </w:r>
    </w:p>
    <w:p w14:paraId="70944F61" w14:textId="77777777" w:rsidR="00DF0152" w:rsidRDefault="00504E8C">
      <w:pPr>
        <w:spacing w:line="360" w:lineRule="auto"/>
        <w:ind w:firstLineChars="200" w:firstLine="560"/>
        <w:jc w:val="left"/>
        <w:rPr>
          <w:rFonts w:ascii="仿宋_GB2312" w:eastAsia="仿宋_GB2312"/>
          <w:sz w:val="28"/>
          <w:szCs w:val="32"/>
        </w:rPr>
      </w:pPr>
      <w:r w:rsidRPr="00A039E6">
        <w:rPr>
          <w:rFonts w:ascii="仿宋_GB2312" w:eastAsia="仿宋_GB2312" w:hint="eastAsia"/>
          <w:sz w:val="28"/>
          <w:szCs w:val="32"/>
          <w:highlight w:val="yellow"/>
        </w:rPr>
        <w:t>第四条　党政机关厉行节约反对浪费，应当深入贯彻中央八项规定精神，遵循下列原则：坚持从严从简，带头过紧日子，勤俭办一切事业，降低公务活动成本，腾出更多资金用于发展所需、民生所盼；坚持依规依法，遵守党内法规和国家法律法规的相关规定，严格按照制度办事；坚持提质增效，科学统筹财政资源，严格控制经费支出，加强厉行节约绩效考评；坚持实事求是，从实际出发安排公务活动，取消不必要的公务活动，保证正常公务活动；坚持公开透明，除涉及国家秘密事项外，公务活动中的公共资金、资产和资源使用等情况应当按照规定予以公开，接受各方面监督；坚持深化改革，通过改革创新破解体制机制障碍，建立健全厉行节约反对</w:t>
      </w:r>
      <w:r w:rsidRPr="00A039E6">
        <w:rPr>
          <w:rFonts w:ascii="仿宋_GB2312" w:eastAsia="仿宋_GB2312" w:hint="eastAsia"/>
          <w:sz w:val="28"/>
          <w:szCs w:val="32"/>
          <w:highlight w:val="yellow"/>
        </w:rPr>
        <w:lastRenderedPageBreak/>
        <w:t>浪费工作长效机制。</w:t>
      </w:r>
    </w:p>
    <w:p w14:paraId="3EE324F5"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第五条　中央办公厅、国务院办公厅负责统筹协调、指导检查全国党政机关厉行节约反对浪费工作，有关协调联络机制承办具体事务。地方各级党委和政府办公厅（室）负责指导检查本地区党政机关厉行节约反对浪费工作。</w:t>
      </w:r>
    </w:p>
    <w:p w14:paraId="733E310A"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各级纪检监察机关和组织人事、宣传、外事、发展改革、财政、审计、机关事务管理等部门根据职责分工，依规依法履行对厉行节约反对浪费相关工作的管理、监督等职责。</w:t>
      </w:r>
    </w:p>
    <w:p w14:paraId="21306BE7"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第六条　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14:paraId="5C856F6B"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第七条　各级领导机关和领导干部必须树立正确政绩观，坚持以身作则、</w:t>
      </w:r>
      <w:proofErr w:type="gramStart"/>
      <w:r>
        <w:rPr>
          <w:rFonts w:ascii="仿宋_GB2312" w:eastAsia="仿宋_GB2312" w:hint="eastAsia"/>
          <w:sz w:val="28"/>
          <w:szCs w:val="32"/>
        </w:rPr>
        <w:t>以上率</w:t>
      </w:r>
      <w:proofErr w:type="gramEnd"/>
      <w:r>
        <w:rPr>
          <w:rFonts w:ascii="仿宋_GB2312" w:eastAsia="仿宋_GB2312" w:hint="eastAsia"/>
          <w:sz w:val="28"/>
          <w:szCs w:val="32"/>
        </w:rPr>
        <w:t>下，严禁搞劳民伤财的“形象工程”、“政绩工程”，防止重大决策失误造成严重浪费，坚决反对形式主义、官僚主义、享乐主义和奢靡之风。</w:t>
      </w:r>
    </w:p>
    <w:p w14:paraId="1368F298" w14:textId="46E57465" w:rsidR="00DF0152" w:rsidRDefault="00504E8C" w:rsidP="005C1CCE">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中央和国家机关各部门应当在厉行勤俭节约、反对铺张浪费上走在前、作表率。</w:t>
      </w:r>
    </w:p>
    <w:p w14:paraId="2EAA65ED" w14:textId="77777777" w:rsidR="00DF0152" w:rsidRPr="00A039E6" w:rsidRDefault="00504E8C">
      <w:pPr>
        <w:spacing w:line="360" w:lineRule="auto"/>
        <w:ind w:firstLineChars="200" w:firstLine="562"/>
        <w:jc w:val="center"/>
        <w:rPr>
          <w:rFonts w:ascii="仿宋_GB2312" w:eastAsia="仿宋_GB2312"/>
          <w:b/>
          <w:bCs/>
          <w:sz w:val="28"/>
          <w:szCs w:val="32"/>
          <w:highlight w:val="yellow"/>
        </w:rPr>
      </w:pPr>
      <w:r w:rsidRPr="00A039E6">
        <w:rPr>
          <w:rFonts w:ascii="仿宋_GB2312" w:eastAsia="仿宋_GB2312" w:hint="eastAsia"/>
          <w:b/>
          <w:bCs/>
          <w:sz w:val="28"/>
          <w:szCs w:val="32"/>
          <w:highlight w:val="yellow"/>
        </w:rPr>
        <w:t>第二章　经费管理</w:t>
      </w:r>
    </w:p>
    <w:p w14:paraId="6A0F1C44" w14:textId="77777777" w:rsidR="00DF0152" w:rsidRDefault="00504E8C">
      <w:pPr>
        <w:spacing w:line="360" w:lineRule="auto"/>
        <w:ind w:firstLineChars="200" w:firstLine="560"/>
        <w:jc w:val="left"/>
        <w:rPr>
          <w:rFonts w:ascii="仿宋_GB2312" w:eastAsia="仿宋_GB2312"/>
          <w:sz w:val="28"/>
          <w:szCs w:val="32"/>
        </w:rPr>
      </w:pPr>
      <w:r w:rsidRPr="00A039E6">
        <w:rPr>
          <w:rFonts w:ascii="仿宋_GB2312" w:eastAsia="仿宋_GB2312" w:hint="eastAsia"/>
          <w:sz w:val="28"/>
          <w:szCs w:val="32"/>
          <w:highlight w:val="yellow"/>
        </w:rPr>
        <w:t>第八条　党政机关应当加强预算编制管理，按照加强财政资源和预算统筹的要求，将各项收入和支出全部纳入预算。</w:t>
      </w:r>
    </w:p>
    <w:p w14:paraId="517EA44D"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党政机关取得的行政事业性收费收入、政府性基金收入、罚没</w:t>
      </w:r>
      <w:r>
        <w:rPr>
          <w:rFonts w:ascii="仿宋_GB2312" w:eastAsia="仿宋_GB2312" w:hint="eastAsia"/>
          <w:sz w:val="28"/>
          <w:szCs w:val="32"/>
        </w:rPr>
        <w:lastRenderedPageBreak/>
        <w:t>收入、国有资源（资产）有偿使用收入等非税收入，必须按照规定及时足额上缴国库，严禁以任何形式隐瞒、截留、挤占、挪用、坐支、拖欠或者私分，严禁转移到机关所属工会、培训中心、服务中心等单位账户使用。</w:t>
      </w:r>
    </w:p>
    <w:p w14:paraId="4958E27E" w14:textId="77777777" w:rsidR="00DF0152" w:rsidRDefault="00504E8C">
      <w:pPr>
        <w:spacing w:line="360" w:lineRule="auto"/>
        <w:ind w:firstLineChars="200" w:firstLine="560"/>
        <w:jc w:val="left"/>
        <w:rPr>
          <w:rFonts w:ascii="仿宋_GB2312" w:eastAsia="仿宋_GB2312"/>
          <w:sz w:val="28"/>
          <w:szCs w:val="32"/>
        </w:rPr>
      </w:pPr>
      <w:r w:rsidRPr="00A039E6">
        <w:rPr>
          <w:rFonts w:ascii="仿宋_GB2312" w:eastAsia="仿宋_GB2312" w:hint="eastAsia"/>
          <w:sz w:val="28"/>
          <w:szCs w:val="32"/>
          <w:highlight w:val="yellow"/>
        </w:rPr>
        <w:t>第九条　强化预算刚性约束，党政机关应当遵循先有预算、后有支出的原则，严格执行预算，</w:t>
      </w:r>
      <w:r>
        <w:rPr>
          <w:rFonts w:ascii="仿宋_GB2312" w:eastAsia="仿宋_GB2312" w:hint="eastAsia"/>
          <w:sz w:val="28"/>
          <w:szCs w:val="32"/>
        </w:rPr>
        <w:t>严禁超预算或者无预算安排支出，严禁虚列支出、转移或者套取财政资金，严禁向下级单位、企事业单位、社会组织、个人摊派或者转嫁费用。</w:t>
      </w:r>
    </w:p>
    <w:p w14:paraId="3F9F09E2" w14:textId="77777777" w:rsidR="00DF0152" w:rsidRDefault="00504E8C">
      <w:pPr>
        <w:spacing w:line="360" w:lineRule="auto"/>
        <w:ind w:firstLineChars="200" w:firstLine="560"/>
        <w:jc w:val="left"/>
        <w:rPr>
          <w:rFonts w:ascii="仿宋_GB2312" w:eastAsia="仿宋_GB2312"/>
          <w:sz w:val="28"/>
          <w:szCs w:val="32"/>
        </w:rPr>
      </w:pPr>
      <w:r w:rsidRPr="00A039E6">
        <w:rPr>
          <w:rFonts w:ascii="仿宋_GB2312" w:eastAsia="仿宋_GB2312" w:hint="eastAsia"/>
          <w:sz w:val="28"/>
          <w:szCs w:val="32"/>
          <w:highlight w:val="yellow"/>
        </w:rPr>
        <w:t>严格控制国内差旅费、因公临时出国（境）费、公务接待费、公务用车购置及运行费、会议费、培训费等支出。年度预算执行中不予追加，因特殊需要确需追加的，严格按照规定程序报批。</w:t>
      </w:r>
    </w:p>
    <w:p w14:paraId="2E94157E" w14:textId="77777777" w:rsidR="00DF0152" w:rsidRDefault="00504E8C">
      <w:pPr>
        <w:spacing w:line="360" w:lineRule="auto"/>
        <w:ind w:firstLineChars="200" w:firstLine="560"/>
        <w:jc w:val="left"/>
        <w:rPr>
          <w:rFonts w:ascii="仿宋_GB2312" w:eastAsia="仿宋_GB2312"/>
          <w:sz w:val="28"/>
          <w:szCs w:val="32"/>
        </w:rPr>
      </w:pPr>
      <w:r w:rsidRPr="00A039E6">
        <w:rPr>
          <w:rFonts w:ascii="仿宋_GB2312" w:eastAsia="仿宋_GB2312" w:hint="eastAsia"/>
          <w:sz w:val="28"/>
          <w:szCs w:val="32"/>
          <w:highlight w:val="yellow"/>
        </w:rPr>
        <w:t>健全预算执行全过程动态监控机制，完善预算绩效管理体系，增强预算执行的严肃性，提高预算执行的准确率，防止年底突击花钱等现象发生。</w:t>
      </w:r>
    </w:p>
    <w:p w14:paraId="7CC6A2CE"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第十条　深化政府会计改革，进一步健全会计制度，准确核算机关运行经费，全面反映机关运行成本。</w:t>
      </w:r>
    </w:p>
    <w:p w14:paraId="007B7B1B" w14:textId="77777777" w:rsidR="00DF0152" w:rsidRDefault="00504E8C">
      <w:pPr>
        <w:spacing w:line="360" w:lineRule="auto"/>
        <w:ind w:firstLineChars="200" w:firstLine="560"/>
        <w:jc w:val="left"/>
        <w:rPr>
          <w:rFonts w:ascii="仿宋_GB2312" w:eastAsia="仿宋_GB2312"/>
          <w:sz w:val="28"/>
          <w:szCs w:val="32"/>
        </w:rPr>
      </w:pPr>
      <w:r w:rsidRPr="00361A68">
        <w:rPr>
          <w:rFonts w:ascii="仿宋_GB2312" w:eastAsia="仿宋_GB2312" w:hint="eastAsia"/>
          <w:sz w:val="28"/>
          <w:szCs w:val="32"/>
          <w:highlight w:val="yellow"/>
        </w:rPr>
        <w:t>第十一条　财政部门应当会同有关部门，根据国内差旅、因公临时出国（境）、公务接待、会议、培训等工作特点，综合考虑经济发展水平、有关货物和服务的市场价格水平，制定分地区的公务活动经费开支范围和开支标准。</w:t>
      </w:r>
    </w:p>
    <w:p w14:paraId="27C60CD5"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加强相关开支标准之间的衔接，完善开支标准动态调整机制，定期根据有关货物和服务的市场价格变动情况调整相关开支标准，</w:t>
      </w:r>
      <w:r>
        <w:rPr>
          <w:rFonts w:ascii="仿宋_GB2312" w:eastAsia="仿宋_GB2312" w:hint="eastAsia"/>
          <w:sz w:val="28"/>
          <w:szCs w:val="32"/>
        </w:rPr>
        <w:lastRenderedPageBreak/>
        <w:t>增强开支标准的协调性、规范性、科学性。</w:t>
      </w:r>
    </w:p>
    <w:p w14:paraId="384A54E3"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严格开支范围和标准，严格支出报销审核，不得报销任何超范围、超标</w:t>
      </w:r>
      <w:proofErr w:type="gramStart"/>
      <w:r>
        <w:rPr>
          <w:rFonts w:ascii="仿宋_GB2312" w:eastAsia="仿宋_GB2312" w:hint="eastAsia"/>
          <w:sz w:val="28"/>
          <w:szCs w:val="32"/>
        </w:rPr>
        <w:t>准以及</w:t>
      </w:r>
      <w:proofErr w:type="gramEnd"/>
      <w:r>
        <w:rPr>
          <w:rFonts w:ascii="仿宋_GB2312" w:eastAsia="仿宋_GB2312" w:hint="eastAsia"/>
          <w:sz w:val="28"/>
          <w:szCs w:val="32"/>
        </w:rPr>
        <w:t>与相关公务活动无关的费用。</w:t>
      </w:r>
    </w:p>
    <w:p w14:paraId="01D2F9BD" w14:textId="77777777" w:rsidR="00DF0152" w:rsidRDefault="00504E8C">
      <w:pPr>
        <w:spacing w:line="360" w:lineRule="auto"/>
        <w:ind w:firstLineChars="200" w:firstLine="560"/>
        <w:jc w:val="left"/>
        <w:rPr>
          <w:rFonts w:ascii="仿宋_GB2312" w:eastAsia="仿宋_GB2312"/>
          <w:sz w:val="28"/>
          <w:szCs w:val="32"/>
        </w:rPr>
      </w:pPr>
      <w:r w:rsidRPr="00361A68">
        <w:rPr>
          <w:rFonts w:ascii="仿宋_GB2312" w:eastAsia="仿宋_GB2312" w:hint="eastAsia"/>
          <w:sz w:val="28"/>
          <w:szCs w:val="32"/>
          <w:highlight w:val="yellow"/>
        </w:rPr>
        <w:t>第十二条　全面实行公务卡制度。健全公务卡强制结算目录，党政机关国内发生的公务差旅费、公务接待费、公务用车运行维护费、会议费、培训费等经费支出，除按照规定实行银行转账外，应当使用公务卡结算。</w:t>
      </w:r>
    </w:p>
    <w:p w14:paraId="2179734A" w14:textId="77777777" w:rsidR="00DF0152" w:rsidRDefault="00504E8C">
      <w:pPr>
        <w:spacing w:line="360" w:lineRule="auto"/>
        <w:ind w:firstLineChars="200" w:firstLine="560"/>
        <w:jc w:val="left"/>
        <w:rPr>
          <w:rFonts w:ascii="仿宋_GB2312" w:eastAsia="仿宋_GB2312"/>
          <w:sz w:val="28"/>
          <w:szCs w:val="32"/>
        </w:rPr>
      </w:pPr>
      <w:r w:rsidRPr="00361A68">
        <w:rPr>
          <w:rFonts w:ascii="仿宋_GB2312" w:eastAsia="仿宋_GB2312" w:hint="eastAsia"/>
          <w:sz w:val="28"/>
          <w:szCs w:val="32"/>
          <w:highlight w:val="yellow"/>
        </w:rPr>
        <w:t>第十三条　党政机关采购货物、工程和服务，应当遵循公开透明、公平竞争、公正、诚实信用原则。</w:t>
      </w:r>
    </w:p>
    <w:p w14:paraId="71C349C0"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政府采购应当依法完整准确编制采购项目预算，严格执行经费预算和资产配置标准，科学合理确定采购需求，不得超标准采购，不得采购与本单位履行职能和事业发展无关的资产，不得超出办公需要采购服务。</w:t>
      </w:r>
    </w:p>
    <w:p w14:paraId="12662148"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严格执行政府采购程序，不得违反规定以任何方式和理由指定或者变相指定供应商、品牌、型号、产地。依法应当进行公开招标的，不得以化整为零或者其他任何方式规避公开招标，确需改变采购方式的，应当严格执行有关公示和审批程序。列入政府集中采购目录范围的应当委托集中采购机构代理采购，属于批量集中采购范围的应当进行批量集中采购。</w:t>
      </w:r>
    </w:p>
    <w:p w14:paraId="70427311"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党政机关应当按照政府采购合同规定组织验收。政府采购监督管理部门应当建立健全政府采购结果评价制度，对政府采购的资金节约、政策效能、透明程度以及专业化水平进行综合、客观评价。</w:t>
      </w:r>
    </w:p>
    <w:p w14:paraId="627DA3CC"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lastRenderedPageBreak/>
        <w:t>完善政府采购管理交易系统，推进电子化政府采购。</w:t>
      </w:r>
    </w:p>
    <w:p w14:paraId="44B4C48F"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第十四条　优化政府投资方向和结构，加强政府</w:t>
      </w:r>
      <w:proofErr w:type="gramStart"/>
      <w:r>
        <w:rPr>
          <w:rFonts w:ascii="仿宋_GB2312" w:eastAsia="仿宋_GB2312" w:hint="eastAsia"/>
          <w:sz w:val="28"/>
          <w:szCs w:val="32"/>
        </w:rPr>
        <w:t>投资全</w:t>
      </w:r>
      <w:proofErr w:type="gramEnd"/>
      <w:r>
        <w:rPr>
          <w:rFonts w:ascii="仿宋_GB2312" w:eastAsia="仿宋_GB2312" w:hint="eastAsia"/>
          <w:sz w:val="28"/>
          <w:szCs w:val="32"/>
        </w:rPr>
        <w:t>生命周期管理，坚决防止低效无效投资。</w:t>
      </w:r>
    </w:p>
    <w:p w14:paraId="2F133501" w14:textId="5314253D" w:rsidR="00DF0152" w:rsidRPr="005C1CCE" w:rsidRDefault="00504E8C" w:rsidP="005C1CCE">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完善“半拉子工程”、已建未用项目等科学处置程序办法。</w:t>
      </w:r>
    </w:p>
    <w:p w14:paraId="6FD61B38" w14:textId="77777777" w:rsidR="00DF0152" w:rsidRPr="00361A68" w:rsidRDefault="00504E8C">
      <w:pPr>
        <w:spacing w:line="360" w:lineRule="auto"/>
        <w:jc w:val="center"/>
        <w:rPr>
          <w:rFonts w:ascii="仿宋_GB2312" w:eastAsia="仿宋_GB2312"/>
          <w:b/>
          <w:bCs/>
          <w:sz w:val="28"/>
          <w:szCs w:val="32"/>
          <w:highlight w:val="yellow"/>
        </w:rPr>
      </w:pPr>
      <w:r w:rsidRPr="00361A68">
        <w:rPr>
          <w:rFonts w:ascii="仿宋_GB2312" w:eastAsia="仿宋_GB2312" w:hint="eastAsia"/>
          <w:b/>
          <w:bCs/>
          <w:sz w:val="28"/>
          <w:szCs w:val="32"/>
          <w:highlight w:val="yellow"/>
        </w:rPr>
        <w:t>第三章　国内差旅和因公临时出国（境）</w:t>
      </w:r>
    </w:p>
    <w:p w14:paraId="6A6A0E7F" w14:textId="77777777" w:rsidR="00DF0152" w:rsidRPr="00361A68" w:rsidRDefault="00504E8C">
      <w:pPr>
        <w:spacing w:line="360" w:lineRule="auto"/>
        <w:ind w:firstLineChars="200" w:firstLine="560"/>
        <w:jc w:val="left"/>
        <w:rPr>
          <w:rFonts w:ascii="仿宋_GB2312" w:eastAsia="仿宋_GB2312"/>
          <w:sz w:val="28"/>
          <w:szCs w:val="32"/>
          <w:highlight w:val="yellow"/>
        </w:rPr>
      </w:pPr>
      <w:r w:rsidRPr="00361A68">
        <w:rPr>
          <w:rFonts w:ascii="仿宋_GB2312" w:eastAsia="仿宋_GB2312" w:hint="eastAsia"/>
          <w:sz w:val="28"/>
          <w:szCs w:val="32"/>
          <w:highlight w:val="yellow"/>
        </w:rPr>
        <w:t>第十五条　党政机关应当严格执行国内差旅内部审批制度，加强计划管理和统筹把关，从严控制人数和天数，严禁无实质内容、无明确公务目的的差旅活动，严禁以任何名义和方式变相旅游，严禁异地部门间无实质内容的学习交流和考察调研。加强对到基层调研、督查检查的统筹规范，防止重复扎堆增加基层负担。</w:t>
      </w:r>
    </w:p>
    <w:p w14:paraId="5157DA45" w14:textId="77777777" w:rsidR="00DF0152" w:rsidRPr="00361A68" w:rsidRDefault="00504E8C">
      <w:pPr>
        <w:spacing w:line="360" w:lineRule="auto"/>
        <w:ind w:firstLineChars="200" w:firstLine="560"/>
        <w:jc w:val="left"/>
        <w:rPr>
          <w:rFonts w:ascii="仿宋_GB2312" w:eastAsia="仿宋_GB2312"/>
          <w:sz w:val="28"/>
          <w:szCs w:val="32"/>
          <w:highlight w:val="yellow"/>
        </w:rPr>
      </w:pPr>
      <w:r w:rsidRPr="00361A68">
        <w:rPr>
          <w:rFonts w:ascii="仿宋_GB2312" w:eastAsia="仿宋_GB2312" w:hint="eastAsia"/>
          <w:sz w:val="28"/>
          <w:szCs w:val="32"/>
          <w:highlight w:val="yellow"/>
        </w:rPr>
        <w:t>第十六条　国内差旅人员应当严格按照规定乘坐交通工具、住宿、用餐，费用由所在单位承担。</w:t>
      </w:r>
    </w:p>
    <w:p w14:paraId="5A656BA8" w14:textId="77777777" w:rsidR="00DF0152" w:rsidRDefault="00504E8C">
      <w:pPr>
        <w:spacing w:line="360" w:lineRule="auto"/>
        <w:ind w:firstLineChars="200" w:firstLine="560"/>
        <w:jc w:val="left"/>
        <w:rPr>
          <w:rFonts w:ascii="仿宋_GB2312" w:eastAsia="仿宋_GB2312"/>
          <w:sz w:val="28"/>
          <w:szCs w:val="32"/>
        </w:rPr>
      </w:pPr>
      <w:r w:rsidRPr="00361A68">
        <w:rPr>
          <w:rFonts w:ascii="仿宋_GB2312" w:eastAsia="仿宋_GB2312" w:hint="eastAsia"/>
          <w:sz w:val="28"/>
          <w:szCs w:val="32"/>
          <w:highlight w:val="yellow"/>
        </w:rPr>
        <w:t>差旅人员用车、住宿、用餐由接待单位协助安排的，必须按照规定标准及时足额交纳交通费、住宿费、伙食费。差旅人员不得向接待单位提出正常公务活动以外的要求，不得接受礼金、礼品和土特产品等。</w:t>
      </w:r>
    </w:p>
    <w:p w14:paraId="0E1E6501" w14:textId="77777777" w:rsidR="00DF0152" w:rsidRDefault="00504E8C">
      <w:pPr>
        <w:spacing w:line="360" w:lineRule="auto"/>
        <w:ind w:firstLineChars="200" w:firstLine="560"/>
        <w:jc w:val="left"/>
        <w:rPr>
          <w:rFonts w:ascii="仿宋_GB2312" w:eastAsia="仿宋_GB2312"/>
          <w:sz w:val="28"/>
          <w:szCs w:val="32"/>
        </w:rPr>
      </w:pPr>
      <w:r w:rsidRPr="00361A68">
        <w:rPr>
          <w:rFonts w:ascii="仿宋_GB2312" w:eastAsia="仿宋_GB2312" w:hint="eastAsia"/>
          <w:sz w:val="28"/>
          <w:szCs w:val="32"/>
          <w:highlight w:val="yellow"/>
        </w:rPr>
        <w:t>第十七条　统筹安排年度因公临时出国计划，严格控制团组数量和出访国家数、团组人数、在外停留天数，不得安排照顾性、无实质内容的一般性出访，不得组织开展一般性出国考察、日常调研、交流学习等活动，严禁集中安排赴热门国家或者地区出访，严禁以任何名义和方式变相公款出国旅游。严格执行因公临时出国限量管理规定，不得把出国作为个人待遇、安排轮流出国。严格控制</w:t>
      </w:r>
      <w:r w:rsidRPr="00361A68">
        <w:rPr>
          <w:rFonts w:ascii="仿宋_GB2312" w:eastAsia="仿宋_GB2312" w:hint="eastAsia"/>
          <w:sz w:val="28"/>
          <w:szCs w:val="32"/>
          <w:highlight w:val="yellow"/>
        </w:rPr>
        <w:lastRenderedPageBreak/>
        <w:t>跨地区、跨部门团组</w:t>
      </w:r>
      <w:r>
        <w:rPr>
          <w:rFonts w:ascii="仿宋_GB2312" w:eastAsia="仿宋_GB2312" w:hint="eastAsia"/>
          <w:sz w:val="28"/>
          <w:szCs w:val="32"/>
        </w:rPr>
        <w:t>。</w:t>
      </w:r>
    </w:p>
    <w:p w14:paraId="4582D8F1"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组织人事、外专等部门应当加强出国培训总体规划和监督管理，严格控制出国培训规模，科学设置培训项目，择优选派培训对象，提高出国培训的质量和实效。</w:t>
      </w:r>
    </w:p>
    <w:p w14:paraId="57B7D9A0"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第十八条　外事管理部门应当加强因公临时出国审核审批管理，对违反规定、不适合成行的团组予以调整或者取消。</w:t>
      </w:r>
    </w:p>
    <w:p w14:paraId="555E420C"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加强因公临时出国经费预算总额控制，严格执行经费先行审核制度。无出国经费预算安排的不予批准，确有特殊需要的，按照规定程序报批。严禁违反规定使用出国经费预算以外资金作为出国经费，严禁向所属单位、企业、我国驻外机构等摊派或者转嫁出国费用。</w:t>
      </w:r>
    </w:p>
    <w:p w14:paraId="36137980"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第十九条　出国团组应当按照规定标准安排交通工具和食宿，不得违反规定乘坐民航包机，不得乘坐私人、企业和外国航空公司包机，不得安排超标准住房和用车，不得擅自增加出访国家或者地区，不得擅自变更行程路线，不得擅自延长在国外停留天数。</w:t>
      </w:r>
    </w:p>
    <w:p w14:paraId="7C557BAB"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出国期间，不得与我国驻外机构和其他中资机构、企业之间用公款互赠礼</w:t>
      </w:r>
      <w:proofErr w:type="gramStart"/>
      <w:r>
        <w:rPr>
          <w:rFonts w:ascii="仿宋_GB2312" w:eastAsia="仿宋_GB2312" w:hint="eastAsia"/>
          <w:sz w:val="28"/>
          <w:szCs w:val="32"/>
        </w:rPr>
        <w:t>品或者</w:t>
      </w:r>
      <w:proofErr w:type="gramEnd"/>
      <w:r>
        <w:rPr>
          <w:rFonts w:ascii="仿宋_GB2312" w:eastAsia="仿宋_GB2312" w:hint="eastAsia"/>
          <w:sz w:val="28"/>
          <w:szCs w:val="32"/>
        </w:rPr>
        <w:t>纪念品，</w:t>
      </w:r>
      <w:proofErr w:type="gramStart"/>
      <w:r>
        <w:rPr>
          <w:rFonts w:ascii="仿宋_GB2312" w:eastAsia="仿宋_GB2312" w:hint="eastAsia"/>
          <w:sz w:val="28"/>
          <w:szCs w:val="32"/>
        </w:rPr>
        <w:t>不</w:t>
      </w:r>
      <w:proofErr w:type="gramEnd"/>
      <w:r>
        <w:rPr>
          <w:rFonts w:ascii="仿宋_GB2312" w:eastAsia="仿宋_GB2312" w:hint="eastAsia"/>
          <w:sz w:val="28"/>
          <w:szCs w:val="32"/>
        </w:rPr>
        <w:t>得用公款相互宴请。</w:t>
      </w:r>
    </w:p>
    <w:p w14:paraId="18CD4E1A" w14:textId="77777777" w:rsidR="00DF0152" w:rsidRDefault="00504E8C">
      <w:pPr>
        <w:spacing w:line="360" w:lineRule="auto"/>
        <w:ind w:firstLineChars="200" w:firstLine="560"/>
        <w:jc w:val="left"/>
        <w:rPr>
          <w:rFonts w:ascii="仿宋_GB2312" w:eastAsia="仿宋_GB2312"/>
          <w:sz w:val="28"/>
          <w:szCs w:val="32"/>
        </w:rPr>
      </w:pPr>
      <w:r w:rsidRPr="00361A68">
        <w:rPr>
          <w:rFonts w:ascii="仿宋_GB2312" w:eastAsia="仿宋_GB2312" w:hint="eastAsia"/>
          <w:sz w:val="28"/>
          <w:szCs w:val="32"/>
          <w:highlight w:val="yellow"/>
        </w:rPr>
        <w:t>第二十条　严格根据工作需要编制出境计划，加强因公出境审批和管理，不得违规安排出境考察，不得组织无实质内容的调研、会议、培训等活动。</w:t>
      </w:r>
    </w:p>
    <w:p w14:paraId="288F26D8" w14:textId="1E5F8F96" w:rsidR="00DF0152" w:rsidRPr="005C1CCE" w:rsidRDefault="00504E8C" w:rsidP="005C1CCE">
      <w:pPr>
        <w:spacing w:line="360" w:lineRule="auto"/>
        <w:ind w:firstLineChars="200" w:firstLine="560"/>
        <w:jc w:val="left"/>
        <w:rPr>
          <w:rFonts w:ascii="仿宋_GB2312" w:eastAsia="仿宋_GB2312"/>
          <w:sz w:val="28"/>
          <w:szCs w:val="32"/>
        </w:rPr>
      </w:pPr>
      <w:r w:rsidRPr="00361A68">
        <w:rPr>
          <w:rFonts w:ascii="仿宋_GB2312" w:eastAsia="仿宋_GB2312" w:hint="eastAsia"/>
          <w:sz w:val="28"/>
          <w:szCs w:val="32"/>
          <w:highlight w:val="yellow"/>
        </w:rPr>
        <w:t>严格遵守因公出境经费预算、支出、使用、核算等财务制度，不得接受超标准接待和高消费娱乐，不得接受礼金、贵重礼品、有</w:t>
      </w:r>
      <w:r w:rsidRPr="00361A68">
        <w:rPr>
          <w:rFonts w:ascii="仿宋_GB2312" w:eastAsia="仿宋_GB2312" w:hint="eastAsia"/>
          <w:sz w:val="28"/>
          <w:szCs w:val="32"/>
          <w:highlight w:val="yellow"/>
        </w:rPr>
        <w:lastRenderedPageBreak/>
        <w:t>价证券、支付凭证等，严禁参与境外赌博。</w:t>
      </w:r>
    </w:p>
    <w:p w14:paraId="18029E95" w14:textId="77777777" w:rsidR="00DF0152" w:rsidRDefault="00504E8C">
      <w:pPr>
        <w:spacing w:line="360" w:lineRule="auto"/>
        <w:jc w:val="center"/>
        <w:rPr>
          <w:rFonts w:ascii="仿宋_GB2312" w:eastAsia="仿宋_GB2312"/>
          <w:b/>
          <w:bCs/>
          <w:sz w:val="28"/>
          <w:szCs w:val="32"/>
        </w:rPr>
      </w:pPr>
      <w:r>
        <w:rPr>
          <w:rFonts w:ascii="仿宋_GB2312" w:eastAsia="仿宋_GB2312" w:hint="eastAsia"/>
          <w:b/>
          <w:bCs/>
          <w:sz w:val="28"/>
          <w:szCs w:val="32"/>
        </w:rPr>
        <w:t>第四章　公务接待</w:t>
      </w:r>
    </w:p>
    <w:p w14:paraId="21C389F0"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第二十一条　建立健全国内公务接待集中管理制度。党政机关公务接待管理部门应当加强对国内公务接待工作的管理、指导和监督。</w:t>
      </w:r>
    </w:p>
    <w:p w14:paraId="153D92A0"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第二十二条　党政机关应当建立国内公务接待审批控制制度，严格执行公函制度，对无公函的公务活动一律不予接待，严禁将非公务活动纳入接待范围。</w:t>
      </w:r>
    </w:p>
    <w:p w14:paraId="12679602" w14:textId="77777777" w:rsidR="00DF0152" w:rsidRPr="00361A68" w:rsidRDefault="00504E8C">
      <w:pPr>
        <w:spacing w:line="360" w:lineRule="auto"/>
        <w:ind w:firstLineChars="200" w:firstLine="560"/>
        <w:jc w:val="left"/>
        <w:rPr>
          <w:rFonts w:ascii="仿宋_GB2312" w:eastAsia="仿宋_GB2312"/>
          <w:sz w:val="28"/>
          <w:szCs w:val="32"/>
          <w:highlight w:val="yellow"/>
        </w:rPr>
      </w:pPr>
      <w:r w:rsidRPr="00361A68">
        <w:rPr>
          <w:rFonts w:ascii="仿宋_GB2312" w:eastAsia="仿宋_GB2312" w:hint="eastAsia"/>
          <w:sz w:val="28"/>
          <w:szCs w:val="32"/>
          <w:highlight w:val="yellow"/>
        </w:rPr>
        <w:t>第二十三条　党政机关应当严格执行国内公务接待标准，实行接待费支出总额控制制度。</w:t>
      </w:r>
    </w:p>
    <w:p w14:paraId="12110D9E" w14:textId="77777777" w:rsidR="00DF0152" w:rsidRDefault="00504E8C">
      <w:pPr>
        <w:spacing w:line="360" w:lineRule="auto"/>
        <w:ind w:firstLineChars="200" w:firstLine="560"/>
        <w:jc w:val="left"/>
        <w:rPr>
          <w:rFonts w:ascii="仿宋_GB2312" w:eastAsia="仿宋_GB2312"/>
          <w:sz w:val="28"/>
          <w:szCs w:val="32"/>
        </w:rPr>
      </w:pPr>
      <w:r w:rsidRPr="00361A68">
        <w:rPr>
          <w:rFonts w:ascii="仿宋_GB2312" w:eastAsia="仿宋_GB2312" w:hint="eastAsia"/>
          <w:sz w:val="28"/>
          <w:szCs w:val="32"/>
          <w:highlight w:val="yellow"/>
        </w:rPr>
        <w:t>接待单位应当严格按照标准安排接待对象的住宿用房，协助安排用餐、用车的按照标准收取伙食费、交通费。工作餐不得提供高档菜肴，不得提供香烟，不上酒。不得在接待费中列支应当由接待对象承担的费用，不得以举办会议、培训等名义列支、转移、隐匿接待费开支。</w:t>
      </w:r>
    </w:p>
    <w:p w14:paraId="7C20B100"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接待单位不得在机场、车站、码头和辖区边界组织迎送活动，不得跨地区迎送。严格控制陪同人数，不得层层多人陪同。</w:t>
      </w:r>
    </w:p>
    <w:p w14:paraId="47304C12" w14:textId="77777777" w:rsidR="00DF0152" w:rsidRDefault="00504E8C">
      <w:pPr>
        <w:spacing w:line="360" w:lineRule="auto"/>
        <w:ind w:firstLineChars="200" w:firstLine="560"/>
        <w:jc w:val="left"/>
        <w:rPr>
          <w:rFonts w:ascii="仿宋_GB2312" w:eastAsia="仿宋_GB2312"/>
          <w:sz w:val="28"/>
          <w:szCs w:val="32"/>
        </w:rPr>
      </w:pPr>
      <w:r w:rsidRPr="00361A68">
        <w:rPr>
          <w:rFonts w:ascii="仿宋_GB2312" w:eastAsia="仿宋_GB2312" w:hint="eastAsia"/>
          <w:sz w:val="28"/>
          <w:szCs w:val="32"/>
          <w:highlight w:val="yellow"/>
        </w:rPr>
        <w:t>接待单位应当严格执行国内公务接待清单制度，如实反映接待对象、公务活动、接待费、陪同和相关工作保障人员等情况。接待清单作为财务报销的凭证之一并接受审计。</w:t>
      </w:r>
    </w:p>
    <w:p w14:paraId="1AD4988B"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第二十四条　外宾接待工作应当遵循服务外交、友好对等、务实节俭的原则。外宾邀请单位应当严格按照有关规定安排接待活</w:t>
      </w:r>
      <w:r>
        <w:rPr>
          <w:rFonts w:ascii="仿宋_GB2312" w:eastAsia="仿宋_GB2312" w:hint="eastAsia"/>
          <w:sz w:val="28"/>
          <w:szCs w:val="32"/>
        </w:rPr>
        <w:lastRenderedPageBreak/>
        <w:t>动，严格执行接待规格和标准，从严从紧控制外宾团组接待费用。</w:t>
      </w:r>
    </w:p>
    <w:p w14:paraId="25FBD3AE"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第二十五条　地方因招商引资等工作需要接待的，应当参照国内公务接待标准要求，统一制度和标准，严格审批管理，强化审计监督，严禁超规格、超标准接待，严禁扩大接待范围、增加接待项目，严禁以招商引资等名义变相安排公务接待。</w:t>
      </w:r>
    </w:p>
    <w:p w14:paraId="7EAFADFC"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第二十六条　党政机关不得以任何名义新建、改建、扩建所属宾馆、招待所等具有接待功能的设施或者场所，不得以房屋维修等名义超出实际需要在接待场所超标准建设、豪华装修。</w:t>
      </w:r>
    </w:p>
    <w:p w14:paraId="174631D3"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严格控制、严格审批新建扩建党性教育培训机构，不得以建设党性教育培训机构名义变相建设楼堂馆所、变相搞旅游开发。</w:t>
      </w:r>
    </w:p>
    <w:p w14:paraId="6B1B7720"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建立接待资源共享机制，推进机关所属接待、培训场所的集中统一管理和利用。健全服务经营机制，推行机关所属接待、培训场所企业化管理，降低服务经营成本。</w:t>
      </w:r>
    </w:p>
    <w:p w14:paraId="7ABE9801" w14:textId="383D2FCD" w:rsidR="00DF0152" w:rsidRPr="005C1CCE" w:rsidRDefault="00504E8C" w:rsidP="005C1CCE">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积极推进国内公务接待服务社会化改革，有效利用社会资源为国内公务接待提供用车、住宿、用餐等服务。</w:t>
      </w:r>
    </w:p>
    <w:p w14:paraId="0DE53E36" w14:textId="77777777" w:rsidR="00DF0152" w:rsidRDefault="00504E8C">
      <w:pPr>
        <w:spacing w:line="360" w:lineRule="auto"/>
        <w:jc w:val="center"/>
        <w:rPr>
          <w:rFonts w:ascii="仿宋_GB2312" w:eastAsia="仿宋_GB2312"/>
          <w:b/>
          <w:bCs/>
          <w:sz w:val="28"/>
          <w:szCs w:val="32"/>
        </w:rPr>
      </w:pPr>
      <w:r w:rsidRPr="0019630B">
        <w:rPr>
          <w:rFonts w:ascii="仿宋_GB2312" w:eastAsia="仿宋_GB2312" w:hint="eastAsia"/>
          <w:b/>
          <w:bCs/>
          <w:sz w:val="28"/>
          <w:szCs w:val="32"/>
          <w:highlight w:val="yellow"/>
        </w:rPr>
        <w:t>第五章　公务用车</w:t>
      </w:r>
    </w:p>
    <w:p w14:paraId="321CD1CC"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第二十七条　坚持社会化、市场化方向，建立和实行符合国情的公务用车制度，合理有效配置公务用车资源，创新公务交通分类提供方式，保障公务出行，降低运行成本。</w:t>
      </w:r>
    </w:p>
    <w:p w14:paraId="313F254C"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普通公务出行由公务人员自主选择，实行社会化提供。按照有关规定发放公务交通补贴，不得以公务交通补贴的名义变相发放福利，</w:t>
      </w:r>
      <w:proofErr w:type="gramStart"/>
      <w:r>
        <w:rPr>
          <w:rFonts w:ascii="仿宋_GB2312" w:eastAsia="仿宋_GB2312" w:hint="eastAsia"/>
          <w:sz w:val="28"/>
          <w:szCs w:val="32"/>
        </w:rPr>
        <w:t>不得既</w:t>
      </w:r>
      <w:proofErr w:type="gramEnd"/>
      <w:r>
        <w:rPr>
          <w:rFonts w:ascii="仿宋_GB2312" w:eastAsia="仿宋_GB2312" w:hint="eastAsia"/>
          <w:sz w:val="28"/>
          <w:szCs w:val="32"/>
        </w:rPr>
        <w:t>领取公务交通补贴又违规使用公务用车。</w:t>
      </w:r>
    </w:p>
    <w:p w14:paraId="41F62C2B" w14:textId="77777777" w:rsidR="00DF0152" w:rsidRDefault="00504E8C">
      <w:pPr>
        <w:spacing w:line="360" w:lineRule="auto"/>
        <w:ind w:firstLineChars="200" w:firstLine="560"/>
        <w:jc w:val="left"/>
        <w:rPr>
          <w:rFonts w:ascii="仿宋_GB2312" w:eastAsia="仿宋_GB2312"/>
          <w:sz w:val="28"/>
          <w:szCs w:val="32"/>
        </w:rPr>
      </w:pPr>
      <w:r w:rsidRPr="0019630B">
        <w:rPr>
          <w:rFonts w:ascii="仿宋_GB2312" w:eastAsia="仿宋_GB2312" w:hint="eastAsia"/>
          <w:sz w:val="28"/>
          <w:szCs w:val="32"/>
          <w:highlight w:val="yellow"/>
        </w:rPr>
        <w:lastRenderedPageBreak/>
        <w:t>第二十八条　党政机关公务用车实行统一编制、统一标准、统一购置经费、统一采购配备管理。</w:t>
      </w:r>
    </w:p>
    <w:p w14:paraId="24596C21"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从严配备执法执勤、机要通信、应急保障和特种专业技术用车以及其他用于定向化保障的用车，不得以特殊用途等理由变相超编制、超标准配备公务用车，不得以任何方式换用、借用、占用所属单位或者其他单位和个人的车辆，不得接受企事业单位和个人赠送的车辆。</w:t>
      </w:r>
    </w:p>
    <w:p w14:paraId="0362ECE9"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严格按照规定配备专车，不得擅自扩大专车配备范围或者变相配备专车。</w:t>
      </w:r>
    </w:p>
    <w:p w14:paraId="3DECED8F"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执法执勤用车配备应当严格限制在一线执法执勤岗位，机关内部管理和后勤岗位以及机关所属事业单位一律不得配备。</w:t>
      </w:r>
    </w:p>
    <w:p w14:paraId="4F7D12FF"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规范和加强党政机关所属垂直管理机构、派出机构公务用车管理，严格控制公务用车编制，推动车辆盘活利用，避免闲置浪费。</w:t>
      </w:r>
    </w:p>
    <w:p w14:paraId="2409E016" w14:textId="77777777" w:rsidR="00DF0152" w:rsidRDefault="00504E8C">
      <w:pPr>
        <w:spacing w:line="360" w:lineRule="auto"/>
        <w:ind w:firstLineChars="200" w:firstLine="560"/>
        <w:jc w:val="left"/>
        <w:rPr>
          <w:rFonts w:ascii="仿宋_GB2312" w:eastAsia="仿宋_GB2312"/>
          <w:sz w:val="28"/>
          <w:szCs w:val="32"/>
        </w:rPr>
      </w:pPr>
      <w:r w:rsidRPr="0019630B">
        <w:rPr>
          <w:rFonts w:ascii="仿宋_GB2312" w:eastAsia="仿宋_GB2312" w:hint="eastAsia"/>
          <w:sz w:val="28"/>
          <w:szCs w:val="32"/>
          <w:highlight w:val="yellow"/>
        </w:rPr>
        <w:t>第二十九条　公务用车实行政府集中采购，应当选用国产汽车，优先选用新能源汽车。</w:t>
      </w:r>
    </w:p>
    <w:p w14:paraId="288FF232"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公务用车严格按照规定年限更新，达到更新年限仍能继续使用的应当继续使用，不得因领导干部职务晋升、调动等原因提前更新。</w:t>
      </w:r>
    </w:p>
    <w:p w14:paraId="2F02B2DB"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公务用车保险、维修、加油等实行政府集中采购，降低运行成本。</w:t>
      </w:r>
    </w:p>
    <w:p w14:paraId="7C546997"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第三十条　除涉及国家安全、侦查办案和其他有保密要求的特殊工作用车外，执法执勤等用车应当喷涂明显的统一标识。</w:t>
      </w:r>
    </w:p>
    <w:p w14:paraId="7AD24D7F" w14:textId="78DC5887" w:rsidR="00DF0152" w:rsidRPr="005C1CCE" w:rsidRDefault="00504E8C" w:rsidP="005C1CCE">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lastRenderedPageBreak/>
        <w:t>第三十一条　根据公务活动需要，严格按照规定使用公务用车，严禁以任何理由挪用或者固定给个人使用执法执勤、机要通信等公务用车，领导干部亲属和身边工作人员不得因私使用配备给领导干部的公务用车。</w:t>
      </w:r>
      <w:r w:rsidRPr="0019630B">
        <w:rPr>
          <w:rFonts w:ascii="仿宋_GB2312" w:eastAsia="仿宋_GB2312" w:hint="eastAsia"/>
          <w:sz w:val="28"/>
          <w:szCs w:val="32"/>
          <w:highlight w:val="yellow"/>
        </w:rPr>
        <w:t>严禁公车私用、私车公养，严禁为公务用车增加高档配置或者豪华内饰。</w:t>
      </w:r>
    </w:p>
    <w:p w14:paraId="3475E037" w14:textId="77777777" w:rsidR="00DF0152" w:rsidRDefault="00504E8C">
      <w:pPr>
        <w:spacing w:line="360" w:lineRule="auto"/>
        <w:jc w:val="center"/>
        <w:rPr>
          <w:rFonts w:ascii="仿宋_GB2312" w:eastAsia="仿宋_GB2312"/>
          <w:b/>
          <w:bCs/>
          <w:sz w:val="28"/>
          <w:szCs w:val="32"/>
        </w:rPr>
      </w:pPr>
      <w:r w:rsidRPr="0019630B">
        <w:rPr>
          <w:rFonts w:ascii="仿宋_GB2312" w:eastAsia="仿宋_GB2312" w:hint="eastAsia"/>
          <w:b/>
          <w:bCs/>
          <w:sz w:val="28"/>
          <w:szCs w:val="32"/>
          <w:highlight w:val="yellow"/>
        </w:rPr>
        <w:t>第六章　会议活动</w:t>
      </w:r>
    </w:p>
    <w:p w14:paraId="50B4ED75" w14:textId="77777777" w:rsidR="00DF0152" w:rsidRDefault="00504E8C">
      <w:pPr>
        <w:spacing w:line="360" w:lineRule="auto"/>
        <w:ind w:firstLineChars="200" w:firstLine="560"/>
        <w:jc w:val="left"/>
        <w:rPr>
          <w:rFonts w:ascii="仿宋_GB2312" w:eastAsia="仿宋_GB2312"/>
          <w:sz w:val="28"/>
          <w:szCs w:val="32"/>
        </w:rPr>
      </w:pPr>
      <w:r w:rsidRPr="0019630B">
        <w:rPr>
          <w:rFonts w:ascii="仿宋_GB2312" w:eastAsia="仿宋_GB2312" w:hint="eastAsia"/>
          <w:sz w:val="28"/>
          <w:szCs w:val="32"/>
          <w:highlight w:val="yellow"/>
        </w:rPr>
        <w:t>第三十二条　党政机关应当严格精简会议，</w:t>
      </w:r>
      <w:r>
        <w:rPr>
          <w:rFonts w:ascii="仿宋_GB2312" w:eastAsia="仿宋_GB2312" w:hint="eastAsia"/>
          <w:sz w:val="28"/>
          <w:szCs w:val="32"/>
        </w:rPr>
        <w:t>召开会议严格实行计划管理，能不开的坚决不开，可合并的坚决合并。从严控制会议规模、会期，合理确定会议规格和参会人员范围、层级，不搞层层陪会。积极运用现代信息技术手段改进会议形式，提高会议效率。</w:t>
      </w:r>
    </w:p>
    <w:p w14:paraId="0D893FB8"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第三十三条　会议召开场所实行政府采购定点管理。会议住宿用房以标准间为主，用餐安排自助餐或者工作餐，严禁提高会议用餐、住宿标准。会议活动现场布置应当简朴，工作会议一律不摆花草、不制作背景板。严禁违反规定到风景名胜区举办会议。</w:t>
      </w:r>
    </w:p>
    <w:p w14:paraId="2B927B59" w14:textId="77777777" w:rsidR="00DF0152" w:rsidRDefault="00504E8C">
      <w:pPr>
        <w:spacing w:line="360" w:lineRule="auto"/>
        <w:ind w:firstLineChars="200" w:firstLine="560"/>
        <w:jc w:val="left"/>
        <w:rPr>
          <w:rFonts w:ascii="仿宋_GB2312" w:eastAsia="仿宋_GB2312"/>
          <w:sz w:val="28"/>
          <w:szCs w:val="32"/>
        </w:rPr>
      </w:pPr>
      <w:r w:rsidRPr="0019630B">
        <w:rPr>
          <w:rFonts w:ascii="仿宋_GB2312" w:eastAsia="仿宋_GB2312" w:hint="eastAsia"/>
          <w:sz w:val="28"/>
          <w:szCs w:val="32"/>
          <w:highlight w:val="yellow"/>
        </w:rPr>
        <w:t>会议期间，不得安排宴请，不得组织旅游以及与会议无关的参观活动，不得以任何名义发放纪念品。</w:t>
      </w:r>
    </w:p>
    <w:p w14:paraId="5F6A2FF6"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第三十四条　党政机关会议实行分类管理、分级审批。</w:t>
      </w:r>
      <w:r w:rsidRPr="0019630B">
        <w:rPr>
          <w:rFonts w:ascii="仿宋_GB2312" w:eastAsia="仿宋_GB2312" w:hint="eastAsia"/>
          <w:sz w:val="28"/>
          <w:szCs w:val="32"/>
          <w:highlight w:val="yellow"/>
        </w:rPr>
        <w:t>严格执行会议费开支范围、标准和报销制度，未经批准以及超范围、超标准开支的会议费，一律不予报销。</w:t>
      </w:r>
      <w:r>
        <w:rPr>
          <w:rFonts w:ascii="仿宋_GB2312" w:eastAsia="仿宋_GB2312" w:hint="eastAsia"/>
          <w:sz w:val="28"/>
          <w:szCs w:val="32"/>
        </w:rPr>
        <w:t>严禁违规使用会议费购置办公设备，严禁列支公务接待费等与会议无关的任何费用，严禁套取会议资金。</w:t>
      </w:r>
    </w:p>
    <w:p w14:paraId="220BD9B8"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财政部门应当会同机关事务管理等部门制定本级党政机关会议</w:t>
      </w:r>
      <w:r>
        <w:rPr>
          <w:rFonts w:ascii="仿宋_GB2312" w:eastAsia="仿宋_GB2312" w:hint="eastAsia"/>
          <w:sz w:val="28"/>
          <w:szCs w:val="32"/>
        </w:rPr>
        <w:lastRenderedPageBreak/>
        <w:t>费管理办法。</w:t>
      </w:r>
    </w:p>
    <w:p w14:paraId="0661DCF0"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第三十五条　健全培训审批制度，严格控制培训数量、时间、规模，严禁以培训名义召开会议。适合采取线</w:t>
      </w:r>
      <w:proofErr w:type="gramStart"/>
      <w:r>
        <w:rPr>
          <w:rFonts w:ascii="仿宋_GB2312" w:eastAsia="仿宋_GB2312" w:hint="eastAsia"/>
          <w:sz w:val="28"/>
          <w:szCs w:val="32"/>
        </w:rPr>
        <w:t>上方式</w:t>
      </w:r>
      <w:proofErr w:type="gramEnd"/>
      <w:r>
        <w:rPr>
          <w:rFonts w:ascii="仿宋_GB2312" w:eastAsia="仿宋_GB2312" w:hint="eastAsia"/>
          <w:sz w:val="28"/>
          <w:szCs w:val="32"/>
        </w:rPr>
        <w:t>培训的应当通过线</w:t>
      </w:r>
      <w:proofErr w:type="gramStart"/>
      <w:r>
        <w:rPr>
          <w:rFonts w:ascii="仿宋_GB2312" w:eastAsia="仿宋_GB2312" w:hint="eastAsia"/>
          <w:sz w:val="28"/>
          <w:szCs w:val="32"/>
        </w:rPr>
        <w:t>上方式</w:t>
      </w:r>
      <w:proofErr w:type="gramEnd"/>
      <w:r>
        <w:rPr>
          <w:rFonts w:ascii="仿宋_GB2312" w:eastAsia="仿宋_GB2312" w:hint="eastAsia"/>
          <w:sz w:val="28"/>
          <w:szCs w:val="32"/>
        </w:rPr>
        <w:t>开展。</w:t>
      </w:r>
    </w:p>
    <w:p w14:paraId="33ED1929" w14:textId="77777777" w:rsidR="00DF0152" w:rsidRDefault="00504E8C">
      <w:pPr>
        <w:spacing w:line="360" w:lineRule="auto"/>
        <w:ind w:firstLineChars="200" w:firstLine="560"/>
        <w:jc w:val="left"/>
        <w:rPr>
          <w:rFonts w:ascii="仿宋_GB2312" w:eastAsia="仿宋_GB2312"/>
          <w:sz w:val="28"/>
          <w:szCs w:val="32"/>
        </w:rPr>
      </w:pPr>
      <w:r w:rsidRPr="0019630B">
        <w:rPr>
          <w:rFonts w:ascii="仿宋_GB2312" w:eastAsia="仿宋_GB2312" w:hint="eastAsia"/>
          <w:sz w:val="28"/>
          <w:szCs w:val="32"/>
          <w:highlight w:val="yellow"/>
        </w:rPr>
        <w:t>严格执行分类培训经费开支标准，严格控制培训经费支出范围，严禁在培训经费中列支公务接待费、会议费等与培训无关的任何费用。严禁以培训名义进行公款宴请、公款旅游活动。</w:t>
      </w:r>
    </w:p>
    <w:p w14:paraId="433E8623" w14:textId="77777777" w:rsidR="00DF0152" w:rsidRDefault="00504E8C">
      <w:pPr>
        <w:spacing w:line="360" w:lineRule="auto"/>
        <w:ind w:firstLineChars="200" w:firstLine="560"/>
        <w:jc w:val="left"/>
        <w:rPr>
          <w:rFonts w:ascii="仿宋_GB2312" w:eastAsia="仿宋_GB2312"/>
          <w:sz w:val="28"/>
          <w:szCs w:val="32"/>
        </w:rPr>
      </w:pPr>
      <w:r w:rsidRPr="0019630B">
        <w:rPr>
          <w:rFonts w:ascii="仿宋_GB2312" w:eastAsia="仿宋_GB2312" w:hint="eastAsia"/>
          <w:sz w:val="28"/>
          <w:szCs w:val="32"/>
          <w:highlight w:val="yellow"/>
        </w:rPr>
        <w:t>第三十六条　精简规范节庆展会论坛活动，实行清单管理，从严审批。严禁使用财政资金举办营业性文艺演出。从严控制举办大型综合性运动会和各类赛会。</w:t>
      </w:r>
    </w:p>
    <w:p w14:paraId="3E2C7681"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经批准的节庆展会论坛、运动会、赛会等活动，应当严格控制规模和经费支出，不得互相攀比、大操大办、铺张浪费，不得违规摊派或者转嫁费用，不得借举办活动发放各类纪念品，不得违规使用财政资金邀请名人明星参与活动。举办活动应当充分使用现有资源，专门配备的设备在活动结束后应当及时收回，严禁购置奢华物资设备。</w:t>
      </w:r>
    </w:p>
    <w:p w14:paraId="6B2A360C" w14:textId="4BD65735" w:rsidR="00DF0152" w:rsidRPr="005C1CCE" w:rsidRDefault="00504E8C" w:rsidP="005C1CCE">
      <w:pPr>
        <w:spacing w:line="360" w:lineRule="auto"/>
        <w:ind w:firstLineChars="200" w:firstLine="560"/>
        <w:jc w:val="left"/>
        <w:rPr>
          <w:rFonts w:ascii="仿宋_GB2312" w:eastAsia="仿宋_GB2312"/>
          <w:sz w:val="28"/>
          <w:szCs w:val="32"/>
        </w:rPr>
      </w:pPr>
      <w:r w:rsidRPr="0019630B">
        <w:rPr>
          <w:rFonts w:ascii="仿宋_GB2312" w:eastAsia="仿宋_GB2312" w:hint="eastAsia"/>
          <w:sz w:val="28"/>
          <w:szCs w:val="32"/>
          <w:highlight w:val="yellow"/>
        </w:rPr>
        <w:t>第三十七条　精简规范评比达标表彰和创建示范活动，实行清单管理，从严审批。</w:t>
      </w:r>
      <w:r>
        <w:rPr>
          <w:rFonts w:ascii="仿宋_GB2312" w:eastAsia="仿宋_GB2312" w:hint="eastAsia"/>
          <w:sz w:val="28"/>
          <w:szCs w:val="32"/>
        </w:rPr>
        <w:t>评比达标表彰项目费用由举办单位承担，不得以任何方式向相关单位和个人收取费用。参与评比达标表彰和创建示范活动的单位应当节俭办事，杜绝浪费，不得</w:t>
      </w:r>
      <w:proofErr w:type="gramStart"/>
      <w:r>
        <w:rPr>
          <w:rFonts w:ascii="仿宋_GB2312" w:eastAsia="仿宋_GB2312" w:hint="eastAsia"/>
          <w:sz w:val="28"/>
          <w:szCs w:val="32"/>
        </w:rPr>
        <w:t>举债搞</w:t>
      </w:r>
      <w:proofErr w:type="gramEnd"/>
      <w:r>
        <w:rPr>
          <w:rFonts w:ascii="仿宋_GB2312" w:eastAsia="仿宋_GB2312" w:hint="eastAsia"/>
          <w:sz w:val="28"/>
          <w:szCs w:val="32"/>
        </w:rPr>
        <w:t>创建。不得开展以乡镇（街道）、村（社区）、学校为对象的达标活动。</w:t>
      </w:r>
    </w:p>
    <w:p w14:paraId="1A8488AB" w14:textId="77777777" w:rsidR="00DF0152" w:rsidRDefault="00504E8C">
      <w:pPr>
        <w:spacing w:line="360" w:lineRule="auto"/>
        <w:jc w:val="center"/>
        <w:rPr>
          <w:rFonts w:ascii="仿宋_GB2312" w:eastAsia="仿宋_GB2312"/>
          <w:b/>
          <w:bCs/>
          <w:sz w:val="28"/>
          <w:szCs w:val="32"/>
        </w:rPr>
      </w:pPr>
      <w:r w:rsidRPr="0019630B">
        <w:rPr>
          <w:rFonts w:ascii="仿宋_GB2312" w:eastAsia="仿宋_GB2312" w:hint="eastAsia"/>
          <w:b/>
          <w:bCs/>
          <w:sz w:val="28"/>
          <w:szCs w:val="32"/>
          <w:highlight w:val="yellow"/>
        </w:rPr>
        <w:t>第七章　办公用房</w:t>
      </w:r>
    </w:p>
    <w:p w14:paraId="08E0347D"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lastRenderedPageBreak/>
        <w:t>第三十八条　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14:paraId="29FDB92E"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党政机关办公用房应当严格管理，推进办公用房资源的公平配置和集约使用。凡是超过规定面积标准占有、使用办公用房以及未经批准租用、借用办公用房的，必须腾退；凡是未经批准改变办公用房使用功能的，原则上应当恢复原使用功能。</w:t>
      </w:r>
    </w:p>
    <w:p w14:paraId="4425FA0F"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第三十九条　党政机关新建、改建、扩建、购置、置换、维修改造、租用、借用办公用房，必须严格按照规定履行审批程序。采取置换方式配置办公用房的，应当执行新建办公用房各项标准，不得以未使用财政资金、资产整合等名义规避审批。</w:t>
      </w:r>
    </w:p>
    <w:p w14:paraId="51EC9440"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第四十条　党政机关办公用房建设项目应当按照朴素、实用、安全、节能原则，严格执行办公用房建设标准、单位综合造价标准和公共建筑节能设计标准，符合土地利用和城市规划要求，严禁超标准建设和豪华装修。党政机关办公楼不得追求成为城市地标建筑，严禁配套建设大型广场、公园等设施。</w:t>
      </w:r>
    </w:p>
    <w:p w14:paraId="226689F0" w14:textId="77777777" w:rsidR="00DF0152" w:rsidRDefault="00504E8C">
      <w:pPr>
        <w:spacing w:line="360" w:lineRule="auto"/>
        <w:ind w:firstLineChars="200" w:firstLine="560"/>
        <w:jc w:val="left"/>
        <w:rPr>
          <w:rFonts w:ascii="仿宋_GB2312" w:eastAsia="仿宋_GB2312"/>
          <w:sz w:val="28"/>
          <w:szCs w:val="32"/>
        </w:rPr>
      </w:pPr>
      <w:r w:rsidRPr="0019630B">
        <w:rPr>
          <w:rFonts w:ascii="仿宋_GB2312" w:eastAsia="仿宋_GB2312" w:hint="eastAsia"/>
          <w:sz w:val="28"/>
          <w:szCs w:val="32"/>
          <w:highlight w:val="yellow"/>
        </w:rPr>
        <w:t>第四十一条　党政机关办公用房建设以及维修改造项目投资，统一列入预算安排，未经审批的项目不得安排预算。</w:t>
      </w:r>
      <w:r>
        <w:rPr>
          <w:rFonts w:ascii="仿宋_GB2312" w:eastAsia="仿宋_GB2312" w:hint="eastAsia"/>
          <w:sz w:val="28"/>
          <w:szCs w:val="32"/>
        </w:rPr>
        <w:t>土地收益和资产转让收益应当按照非税收入有关规定管理，不得直接用于办公用房建设。不得违规利用保基本民生、保工资、保运转和专项债券等</w:t>
      </w:r>
      <w:r>
        <w:rPr>
          <w:rFonts w:ascii="仿宋_GB2312" w:eastAsia="仿宋_GB2312" w:hint="eastAsia"/>
          <w:sz w:val="28"/>
          <w:szCs w:val="32"/>
        </w:rPr>
        <w:lastRenderedPageBreak/>
        <w:t>其他用途资金建设维修改造办公用房。</w:t>
      </w:r>
    </w:p>
    <w:p w14:paraId="7656196D"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第四十二条　党政机关办公用房建设应当严格执行工程招投标和政府采购有关规定，加强对工程项目的全过程监理和审计监督。</w:t>
      </w:r>
    </w:p>
    <w:p w14:paraId="6A15BE7A"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办公用房因使用时间较长、设施设备老化、功能不全、存在安全隐患等原因，不能满足办公需求的，可以进行维修改造。维修改造项目应当以消除安全隐患、恢复和完善使用功能、降低能源资源消耗为重点，严格履行审批程序，严格执行维修改造标准。</w:t>
      </w:r>
    </w:p>
    <w:p w14:paraId="6735C687" w14:textId="77777777" w:rsidR="00DF0152" w:rsidRDefault="00504E8C">
      <w:pPr>
        <w:spacing w:line="360" w:lineRule="auto"/>
        <w:ind w:firstLineChars="200" w:firstLine="560"/>
        <w:jc w:val="left"/>
        <w:rPr>
          <w:rFonts w:ascii="仿宋_GB2312" w:eastAsia="仿宋_GB2312"/>
          <w:sz w:val="28"/>
          <w:szCs w:val="32"/>
        </w:rPr>
      </w:pPr>
      <w:r w:rsidRPr="0019630B">
        <w:rPr>
          <w:rFonts w:ascii="仿宋_GB2312" w:eastAsia="仿宋_GB2312" w:hint="eastAsia"/>
          <w:sz w:val="28"/>
          <w:szCs w:val="32"/>
          <w:highlight w:val="yellow"/>
        </w:rPr>
        <w:t>第四十三条　建立健全办公用房集中统一管理制度，对办公用房实行统一规划、统一权属、统一配置、统一处置。</w:t>
      </w:r>
    </w:p>
    <w:p w14:paraId="08B92BDA"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党政机关应当严格按照有关标准和“三定”规定，从严核定、使用办公用房。超标部分应当腾退移交同级机关事务管理部门统一调剂使用。</w:t>
      </w:r>
    </w:p>
    <w:p w14:paraId="0E2C1FB0"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新建、调整办公用房的单位，应当按照“建新交旧”、“调新交旧”的原则，在搬入新建或者新调整办公用房的同时，将原办公用房腾退移交机关事务管理部门统一调剂使用。</w:t>
      </w:r>
    </w:p>
    <w:p w14:paraId="57545DF1"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因机构增设、职能调整等原因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14:paraId="6688027C" w14:textId="77777777" w:rsidR="00DF0152" w:rsidRDefault="00504E8C">
      <w:pPr>
        <w:spacing w:line="360" w:lineRule="auto"/>
        <w:ind w:firstLineChars="200" w:firstLine="560"/>
        <w:jc w:val="left"/>
        <w:rPr>
          <w:rFonts w:ascii="仿宋_GB2312" w:eastAsia="仿宋_GB2312"/>
          <w:sz w:val="28"/>
          <w:szCs w:val="32"/>
        </w:rPr>
      </w:pPr>
      <w:r w:rsidRPr="0019630B">
        <w:rPr>
          <w:rFonts w:ascii="仿宋_GB2312" w:eastAsia="仿宋_GB2312" w:hint="eastAsia"/>
          <w:sz w:val="28"/>
          <w:szCs w:val="32"/>
          <w:highlight w:val="yellow"/>
        </w:rPr>
        <w:t>党政机关办公用房闲置的，可以按照规定采取调剂使用、转换用途、置换、出租等方式及时处置利用。</w:t>
      </w:r>
    </w:p>
    <w:p w14:paraId="55D1E1DE" w14:textId="77777777" w:rsidR="00DF0152" w:rsidRDefault="00504E8C">
      <w:pPr>
        <w:spacing w:line="360" w:lineRule="auto"/>
        <w:ind w:firstLineChars="200" w:firstLine="560"/>
        <w:jc w:val="left"/>
        <w:rPr>
          <w:rFonts w:ascii="仿宋_GB2312" w:eastAsia="仿宋_GB2312"/>
          <w:sz w:val="28"/>
          <w:szCs w:val="32"/>
        </w:rPr>
      </w:pPr>
      <w:r w:rsidRPr="0019630B">
        <w:rPr>
          <w:rFonts w:ascii="仿宋_GB2312" w:eastAsia="仿宋_GB2312" w:hint="eastAsia"/>
          <w:sz w:val="28"/>
          <w:szCs w:val="32"/>
          <w:highlight w:val="yellow"/>
        </w:rPr>
        <w:lastRenderedPageBreak/>
        <w:t>第四十四条　党政机关领导干部应当按照标准配置使用一处办公用房，确因工作需要另行配置办公用房的，应当严格履行审批程序。</w:t>
      </w:r>
      <w:r>
        <w:rPr>
          <w:rFonts w:ascii="仿宋_GB2312" w:eastAsia="仿宋_GB2312" w:hint="eastAsia"/>
          <w:sz w:val="28"/>
          <w:szCs w:val="32"/>
        </w:rPr>
        <w:t>领导干部不得租用宾馆、酒店房间作为办公用房。配置使用的办公用房，在退休或者调离时应当及时腾退并由原单位收回。</w:t>
      </w:r>
    </w:p>
    <w:p w14:paraId="43CB49A6" w14:textId="67E15DBF" w:rsidR="00DF0152" w:rsidRPr="005C1CCE" w:rsidRDefault="00504E8C" w:rsidP="005C1CCE">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超标办公用房整改优先采取调换或者合用方式，采取工程改造方式整改的，工程改造方案应当简易、合理、厉行节约，多出的办公用房面积公用，不得直接隔断封死，防止造成新的浪费。</w:t>
      </w:r>
    </w:p>
    <w:p w14:paraId="524040DF" w14:textId="77777777" w:rsidR="00DF0152" w:rsidRDefault="00504E8C">
      <w:pPr>
        <w:spacing w:line="360" w:lineRule="auto"/>
        <w:jc w:val="center"/>
        <w:rPr>
          <w:rFonts w:ascii="仿宋_GB2312" w:eastAsia="仿宋_GB2312"/>
          <w:b/>
          <w:bCs/>
          <w:sz w:val="28"/>
          <w:szCs w:val="32"/>
        </w:rPr>
      </w:pPr>
      <w:r w:rsidRPr="0019630B">
        <w:rPr>
          <w:rFonts w:ascii="仿宋_GB2312" w:eastAsia="仿宋_GB2312" w:hint="eastAsia"/>
          <w:b/>
          <w:bCs/>
          <w:sz w:val="28"/>
          <w:szCs w:val="32"/>
          <w:highlight w:val="yellow"/>
        </w:rPr>
        <w:t>第八章　资源节约</w:t>
      </w:r>
    </w:p>
    <w:p w14:paraId="68785AEF"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第四十五条　党政机关应当节约集约利用资源，加强全过程节约管理，</w:t>
      </w:r>
      <w:r w:rsidRPr="0019630B">
        <w:rPr>
          <w:rFonts w:ascii="仿宋_GB2312" w:eastAsia="仿宋_GB2312" w:hint="eastAsia"/>
          <w:sz w:val="28"/>
          <w:szCs w:val="32"/>
          <w:highlight w:val="yellow"/>
        </w:rPr>
        <w:t>提高能源、水、粮食、办公家具、办公设备、办公用品等的利用效率和效益，统筹利用土地，杜绝浪费行为。</w:t>
      </w:r>
    </w:p>
    <w:p w14:paraId="7000261E"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第四十六条　对能源、水的使用实行分类定额和目标责任管理。推广应用节能技术产品，淘汰高耗能设施设备，重点推广应用新能源和可再生能源。积极使用节水型器具，建设节水型单位。</w:t>
      </w:r>
    </w:p>
    <w:p w14:paraId="7CED1CAB" w14:textId="77777777" w:rsidR="00DF0152" w:rsidRDefault="00504E8C">
      <w:pPr>
        <w:spacing w:line="360" w:lineRule="auto"/>
        <w:ind w:firstLineChars="200" w:firstLine="560"/>
        <w:jc w:val="left"/>
        <w:rPr>
          <w:rFonts w:ascii="仿宋_GB2312" w:eastAsia="仿宋_GB2312"/>
          <w:sz w:val="28"/>
          <w:szCs w:val="32"/>
        </w:rPr>
      </w:pPr>
      <w:r w:rsidRPr="0019630B">
        <w:rPr>
          <w:rFonts w:ascii="仿宋_GB2312" w:eastAsia="仿宋_GB2312" w:hint="eastAsia"/>
          <w:sz w:val="28"/>
          <w:szCs w:val="32"/>
          <w:highlight w:val="yellow"/>
        </w:rPr>
        <w:t>完善节能产品政府采购政策，严格执行节能产品政府强制采购和优先采购制度。</w:t>
      </w:r>
    </w:p>
    <w:p w14:paraId="743B93AC"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 xml:space="preserve">第四十七条　</w:t>
      </w:r>
      <w:r w:rsidRPr="0019630B">
        <w:rPr>
          <w:rFonts w:ascii="仿宋_GB2312" w:eastAsia="仿宋_GB2312" w:hint="eastAsia"/>
          <w:sz w:val="28"/>
          <w:szCs w:val="32"/>
          <w:highlight w:val="yellow"/>
        </w:rPr>
        <w:t>党政机关应当带头开展粮食节约行动</w:t>
      </w:r>
      <w:r>
        <w:rPr>
          <w:rFonts w:ascii="仿宋_GB2312" w:eastAsia="仿宋_GB2312" w:hint="eastAsia"/>
          <w:sz w:val="28"/>
          <w:szCs w:val="32"/>
        </w:rPr>
        <w:t>，落实</w:t>
      </w:r>
      <w:proofErr w:type="gramStart"/>
      <w:r>
        <w:rPr>
          <w:rFonts w:ascii="仿宋_GB2312" w:eastAsia="仿宋_GB2312" w:hint="eastAsia"/>
          <w:sz w:val="28"/>
          <w:szCs w:val="32"/>
        </w:rPr>
        <w:t>反食品</w:t>
      </w:r>
      <w:proofErr w:type="gramEnd"/>
      <w:r>
        <w:rPr>
          <w:rFonts w:ascii="仿宋_GB2312" w:eastAsia="仿宋_GB2312" w:hint="eastAsia"/>
          <w:sz w:val="28"/>
          <w:szCs w:val="32"/>
        </w:rPr>
        <w:t>浪费管理责任，加强机关食堂</w:t>
      </w:r>
      <w:proofErr w:type="gramStart"/>
      <w:r>
        <w:rPr>
          <w:rFonts w:ascii="仿宋_GB2312" w:eastAsia="仿宋_GB2312" w:hint="eastAsia"/>
          <w:sz w:val="28"/>
          <w:szCs w:val="32"/>
        </w:rPr>
        <w:t>反食品</w:t>
      </w:r>
      <w:proofErr w:type="gramEnd"/>
      <w:r>
        <w:rPr>
          <w:rFonts w:ascii="仿宋_GB2312" w:eastAsia="仿宋_GB2312" w:hint="eastAsia"/>
          <w:sz w:val="28"/>
          <w:szCs w:val="32"/>
        </w:rPr>
        <w:t>浪费工作成效评估和通报，杜绝餐饮浪费。</w:t>
      </w:r>
    </w:p>
    <w:p w14:paraId="4B219A08"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第四十八条　优化办公家具、办公设备等资产的配置和使用，从严控制新增资产配置，优先通过调剂方式盘活存量资产，节约购置资金。达到更新年限仍能继续使用的应当继续使用，不得报废处</w:t>
      </w:r>
      <w:r>
        <w:rPr>
          <w:rFonts w:ascii="仿宋_GB2312" w:eastAsia="仿宋_GB2312" w:hint="eastAsia"/>
          <w:sz w:val="28"/>
          <w:szCs w:val="32"/>
        </w:rPr>
        <w:lastRenderedPageBreak/>
        <w:t>置。</w:t>
      </w:r>
    </w:p>
    <w:p w14:paraId="5F21DA3B"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对产生的非涉密废纸、废弃电器电子产品等废旧物品进行集中回收处理，促进循环利用；涉及国家秘密的，按照有关保密规定进行销毁。</w:t>
      </w:r>
    </w:p>
    <w:p w14:paraId="433147DD"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第四十九条　政务服务应当方便企业和群众办事，相关设施坚持实用原则，不得华而不实、铺张浪费，坚决防治和纠正政务服务中的“面子工程”。</w:t>
      </w:r>
    </w:p>
    <w:p w14:paraId="41915616"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第五十条　党政机关政务信息系统建设应当统筹规划，统一组织实施，防止分散重复建设和频繁升级。建立共享共用机制，加强资源整合，推动重要政务信息系统互联互通、信息共享和业务协同，降低软件开发、系统维护和升级等方面费用，防止资源浪费。</w:t>
      </w:r>
    </w:p>
    <w:p w14:paraId="12A84246" w14:textId="73A18B3D" w:rsidR="00DF0152" w:rsidRDefault="00504E8C" w:rsidP="005C1CCE">
      <w:pPr>
        <w:spacing w:line="360" w:lineRule="auto"/>
        <w:ind w:firstLineChars="200" w:firstLine="560"/>
        <w:jc w:val="left"/>
        <w:rPr>
          <w:rFonts w:ascii="仿宋_GB2312" w:eastAsia="仿宋_GB2312"/>
          <w:sz w:val="28"/>
          <w:szCs w:val="32"/>
        </w:rPr>
      </w:pPr>
      <w:r w:rsidRPr="0019630B">
        <w:rPr>
          <w:rFonts w:ascii="仿宋_GB2312" w:eastAsia="仿宋_GB2312" w:hint="eastAsia"/>
          <w:sz w:val="28"/>
          <w:szCs w:val="32"/>
          <w:highlight w:val="yellow"/>
        </w:rPr>
        <w:t>积极利用信息化手段，推行无纸化办公，减少一次性办公用品消耗。</w:t>
      </w:r>
    </w:p>
    <w:p w14:paraId="536A9FBC" w14:textId="77777777" w:rsidR="00DF0152" w:rsidRDefault="00504E8C">
      <w:pPr>
        <w:spacing w:line="360" w:lineRule="auto"/>
        <w:jc w:val="center"/>
        <w:rPr>
          <w:rFonts w:ascii="仿宋_GB2312" w:eastAsia="仿宋_GB2312"/>
          <w:b/>
          <w:bCs/>
          <w:sz w:val="28"/>
          <w:szCs w:val="32"/>
        </w:rPr>
      </w:pPr>
      <w:r w:rsidRPr="0019630B">
        <w:rPr>
          <w:rFonts w:ascii="仿宋_GB2312" w:eastAsia="仿宋_GB2312" w:hint="eastAsia"/>
          <w:b/>
          <w:bCs/>
          <w:sz w:val="28"/>
          <w:szCs w:val="32"/>
          <w:highlight w:val="yellow"/>
        </w:rPr>
        <w:t>第九章　宣传教育</w:t>
      </w:r>
    </w:p>
    <w:p w14:paraId="610E49F0"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 xml:space="preserve">第五十一条　</w:t>
      </w:r>
      <w:r w:rsidRPr="0019630B">
        <w:rPr>
          <w:rFonts w:ascii="仿宋_GB2312" w:eastAsia="仿宋_GB2312" w:hint="eastAsia"/>
          <w:sz w:val="28"/>
          <w:szCs w:val="32"/>
          <w:highlight w:val="yellow"/>
        </w:rPr>
        <w:t>宣传部门应当把厉行节约反对浪费作为重要宣传内容，充分发挥各级各类媒体作用，</w:t>
      </w:r>
      <w:r>
        <w:rPr>
          <w:rFonts w:ascii="仿宋_GB2312" w:eastAsia="仿宋_GB2312" w:hint="eastAsia"/>
          <w:sz w:val="28"/>
          <w:szCs w:val="32"/>
        </w:rPr>
        <w:t>注重用好互联网技术和新媒体手段，通过新闻报道、文化作品、公益广告等形式，</w:t>
      </w:r>
      <w:r w:rsidRPr="0019630B">
        <w:rPr>
          <w:rFonts w:ascii="仿宋_GB2312" w:eastAsia="仿宋_GB2312" w:hint="eastAsia"/>
          <w:sz w:val="28"/>
          <w:szCs w:val="32"/>
          <w:highlight w:val="yellow"/>
        </w:rPr>
        <w:t>广泛宣传中华民族勤俭节约的优秀品德，宣传阐释相关制度规定，宣传推广厉行节约的经验做法和先进典型，倡导绿色低碳消费理念和健康文明生活方式，</w:t>
      </w:r>
      <w:r>
        <w:rPr>
          <w:rFonts w:ascii="仿宋_GB2312" w:eastAsia="仿宋_GB2312" w:hint="eastAsia"/>
          <w:sz w:val="28"/>
          <w:szCs w:val="32"/>
        </w:rPr>
        <w:t>在全社会营造浪费可耻、节约光荣的浓厚氛围。</w:t>
      </w:r>
    </w:p>
    <w:p w14:paraId="40A6329E"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第五十二条　党政机关应当把加强厉行节约反对浪费教育作为作风建设的重要内容，融入干部队伍建设和机关日常管理之中，建</w:t>
      </w:r>
      <w:r>
        <w:rPr>
          <w:rFonts w:ascii="仿宋_GB2312" w:eastAsia="仿宋_GB2312" w:hint="eastAsia"/>
          <w:sz w:val="28"/>
          <w:szCs w:val="32"/>
        </w:rPr>
        <w:lastRenderedPageBreak/>
        <w:t>立健全常态化工作机制。对各种铺张浪费现象和行为，应当严肃批评、督促改正。</w:t>
      </w:r>
    </w:p>
    <w:p w14:paraId="6AE9C702"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纪检监察机关应当不定期曝光铺张浪费的典型案例，发挥警示教育作用。</w:t>
      </w:r>
    </w:p>
    <w:p w14:paraId="6A3D980E"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组织人事部门和党校（行政学院）、干部学院应当把厉行节约反对浪费作为干部教育培训的重要内容，创新教育方法，切实增强教育培训的针对性和实效性。</w:t>
      </w:r>
    </w:p>
    <w:p w14:paraId="0BDCE6CD" w14:textId="6FBAAF3B" w:rsidR="00DF0152" w:rsidRPr="005C1CCE" w:rsidRDefault="00504E8C" w:rsidP="005C1CCE">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第五十三条　党政机关应当围绕建设节约型机关，组织开展形式多样、便于参与的活动，引导干部职工增强节约意识、珍惜物力财力，积极培育和形成崇尚节约、厉行节约、反对浪费的机关文化，为在全社会形成节俭之</w:t>
      </w:r>
      <w:proofErr w:type="gramStart"/>
      <w:r>
        <w:rPr>
          <w:rFonts w:ascii="仿宋_GB2312" w:eastAsia="仿宋_GB2312" w:hint="eastAsia"/>
          <w:sz w:val="28"/>
          <w:szCs w:val="32"/>
        </w:rPr>
        <w:t>风发挥</w:t>
      </w:r>
      <w:proofErr w:type="gramEnd"/>
      <w:r>
        <w:rPr>
          <w:rFonts w:ascii="仿宋_GB2312" w:eastAsia="仿宋_GB2312" w:hint="eastAsia"/>
          <w:sz w:val="28"/>
          <w:szCs w:val="32"/>
        </w:rPr>
        <w:t>示范表率作用。</w:t>
      </w:r>
    </w:p>
    <w:p w14:paraId="24CAE76D" w14:textId="77777777" w:rsidR="00DF0152" w:rsidRDefault="00504E8C">
      <w:pPr>
        <w:spacing w:line="360" w:lineRule="auto"/>
        <w:jc w:val="center"/>
        <w:rPr>
          <w:rFonts w:ascii="仿宋_GB2312" w:eastAsia="仿宋_GB2312"/>
          <w:b/>
          <w:bCs/>
          <w:sz w:val="28"/>
          <w:szCs w:val="32"/>
        </w:rPr>
      </w:pPr>
      <w:r w:rsidRPr="0019630B">
        <w:rPr>
          <w:rFonts w:ascii="仿宋_GB2312" w:eastAsia="仿宋_GB2312" w:hint="eastAsia"/>
          <w:b/>
          <w:bCs/>
          <w:sz w:val="28"/>
          <w:szCs w:val="32"/>
          <w:highlight w:val="yellow"/>
        </w:rPr>
        <w:t>第十章　监督追责</w:t>
      </w:r>
    </w:p>
    <w:p w14:paraId="3BB07411" w14:textId="77777777" w:rsidR="00DF0152" w:rsidRPr="00CE6F43" w:rsidRDefault="00504E8C">
      <w:pPr>
        <w:spacing w:line="360" w:lineRule="auto"/>
        <w:ind w:firstLineChars="200" w:firstLine="560"/>
        <w:jc w:val="left"/>
        <w:rPr>
          <w:rFonts w:ascii="仿宋_GB2312" w:eastAsia="仿宋_GB2312"/>
          <w:sz w:val="28"/>
          <w:szCs w:val="32"/>
        </w:rPr>
      </w:pPr>
      <w:r w:rsidRPr="00CE6F43">
        <w:rPr>
          <w:rFonts w:ascii="仿宋_GB2312" w:eastAsia="仿宋_GB2312" w:hint="eastAsia"/>
          <w:sz w:val="28"/>
          <w:szCs w:val="32"/>
        </w:rPr>
        <w:t>第五十四条　各级党委和政府应当建立健全厉行节约反对浪费监督检查机制，加大监督力度。</w:t>
      </w:r>
    </w:p>
    <w:p w14:paraId="6C4E99B7" w14:textId="77777777" w:rsidR="00DF0152" w:rsidRDefault="00504E8C">
      <w:pPr>
        <w:spacing w:line="360" w:lineRule="auto"/>
        <w:ind w:firstLineChars="200" w:firstLine="560"/>
        <w:jc w:val="left"/>
        <w:rPr>
          <w:rFonts w:ascii="仿宋_GB2312" w:eastAsia="仿宋_GB2312"/>
          <w:sz w:val="28"/>
          <w:szCs w:val="32"/>
        </w:rPr>
      </w:pPr>
      <w:r w:rsidRPr="00CE6F43">
        <w:rPr>
          <w:rFonts w:ascii="仿宋_GB2312" w:eastAsia="仿宋_GB2312" w:hint="eastAsia"/>
          <w:sz w:val="28"/>
          <w:szCs w:val="32"/>
          <w:highlight w:val="yellow"/>
        </w:rPr>
        <w:t>党委（党组）在巡</w:t>
      </w:r>
      <w:bookmarkStart w:id="0" w:name="_GoBack"/>
      <w:bookmarkEnd w:id="0"/>
      <w:r w:rsidRPr="00CE6F43">
        <w:rPr>
          <w:rFonts w:ascii="仿宋_GB2312" w:eastAsia="仿宋_GB2312" w:hint="eastAsia"/>
          <w:sz w:val="28"/>
          <w:szCs w:val="32"/>
          <w:highlight w:val="yellow"/>
        </w:rPr>
        <w:t>视巡察工作中应当加强对厉行节约反对浪费落实情况的监督。</w:t>
      </w:r>
    </w:p>
    <w:p w14:paraId="23A9E546"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党委和政府办公厅（室）负责统筹协调有关部门开展对厉行节约反对浪费工作的督促检查，针对突出问题开展重点检查、暗访等专项活动，加大对典型问题的通报力度。</w:t>
      </w:r>
    </w:p>
    <w:p w14:paraId="4FE51538"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纪检监察机关应当加强对厉行节约反对浪费工作的监督，受理群众举报和有关部门移送的问题线索，及时查处违纪违法问题。</w:t>
      </w:r>
    </w:p>
    <w:p w14:paraId="65BDF1F2"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财政部门应当加强对党政机关预算管理有关工作以及财务、政</w:t>
      </w:r>
      <w:r>
        <w:rPr>
          <w:rFonts w:ascii="仿宋_GB2312" w:eastAsia="仿宋_GB2312" w:hint="eastAsia"/>
          <w:sz w:val="28"/>
          <w:szCs w:val="32"/>
        </w:rPr>
        <w:lastRenderedPageBreak/>
        <w:t>府采购和会计等事项的财会监督，依法处理发现的违规问题，并及时向本级党委和政府汇报有关结果。</w:t>
      </w:r>
    </w:p>
    <w:p w14:paraId="299A56F8"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审计机关应当加强对党政机关预算执行、决算和其他财政收支情况，以及有关经济活动的审计监督，加大对党政机关公务支出和公款消费的审计力度，及时向本级党委和政府报告审计结果，依法处理、督促整改违规问题，并将涉嫌违纪违法问题移送有关部门查处。</w:t>
      </w:r>
    </w:p>
    <w:p w14:paraId="0D431750"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支持人大、政协依法依章程加强对党政机关厉行节约反对浪费工作情况的监督。重视各级各类媒体在厉行节约反对浪费方面的舆论监督作用。发挥群众对党政机关及其工作人员铺张浪费行为的监督作用。</w:t>
      </w:r>
    </w:p>
    <w:p w14:paraId="06D65360"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第五十五条　党委（党组）在每年度向上级党组织报送的落实全面从严治党主体责任情况报告中，应当报告本地区、本部门、本单位厉行节约反对浪费工作情况。</w:t>
      </w:r>
    </w:p>
    <w:p w14:paraId="690CE953"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领导干部厉行节约反对浪费工作情况，应当列为领导班子民主生活会和领导干部</w:t>
      </w:r>
      <w:proofErr w:type="gramStart"/>
      <w:r>
        <w:rPr>
          <w:rFonts w:ascii="仿宋_GB2312" w:eastAsia="仿宋_GB2312" w:hint="eastAsia"/>
          <w:sz w:val="28"/>
          <w:szCs w:val="32"/>
        </w:rPr>
        <w:t>述责述</w:t>
      </w:r>
      <w:proofErr w:type="gramEnd"/>
      <w:r>
        <w:rPr>
          <w:rFonts w:ascii="仿宋_GB2312" w:eastAsia="仿宋_GB2312" w:hint="eastAsia"/>
          <w:sz w:val="28"/>
          <w:szCs w:val="32"/>
        </w:rPr>
        <w:t>廉的重要内容并接受评议。</w:t>
      </w:r>
    </w:p>
    <w:p w14:paraId="50F8CFE7"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第五十六条　党政机关应当建立健全厉行节约反对浪费信息公开制度，按照及时、方便、多样的原则，依规依法将应当公开的有关情况以适当方式公开。</w:t>
      </w:r>
    </w:p>
    <w:p w14:paraId="7BE5961B"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第五十七条　有下列情形之一的，应当依规依纪依法追究负有领导责任的主要负责人或者有关领导干部的责任：</w:t>
      </w:r>
    </w:p>
    <w:p w14:paraId="0CA72CD4"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（一）政绩观错位，搞“形象工程”、“政绩工程”造成公共</w:t>
      </w:r>
      <w:r>
        <w:rPr>
          <w:rFonts w:ascii="仿宋_GB2312" w:eastAsia="仿宋_GB2312" w:hint="eastAsia"/>
          <w:sz w:val="28"/>
          <w:szCs w:val="32"/>
        </w:rPr>
        <w:lastRenderedPageBreak/>
        <w:t>资金、资产和资源损失浪费；</w:t>
      </w:r>
    </w:p>
    <w:p w14:paraId="576D3E11"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（二）本地区、本部门、本单位铺张浪费、奢侈奢华问题严重，对发现的问题查处不力，干部群众反映强烈；</w:t>
      </w:r>
    </w:p>
    <w:p w14:paraId="346552B9"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（三）指使、纵容管辖单位或者人员违反本条例规定造成浪费；</w:t>
      </w:r>
    </w:p>
    <w:p w14:paraId="02D520D4"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（四）不履行或者不正确履行内部审批、管理、监督职责造成浪费；</w:t>
      </w:r>
    </w:p>
    <w:p w14:paraId="5BAD1191"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（五）不按照规定及时公开本地区、本部门、本单位有关厉行节约反对浪费工作信息；</w:t>
      </w:r>
    </w:p>
    <w:p w14:paraId="40048BE6"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（六）其他对本地区、本部门、本单位铺张浪费问题负有领导责任的情形。</w:t>
      </w:r>
    </w:p>
    <w:p w14:paraId="5598462E"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第五十八条　有下列情形之一的，应当依规依纪依法追究有关人员的责任：</w:t>
      </w:r>
    </w:p>
    <w:p w14:paraId="2B942429"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（一）未经审批列支财政性资金；</w:t>
      </w:r>
    </w:p>
    <w:p w14:paraId="20D15391"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（二）采取弄虚作假等手段违规取得审批；</w:t>
      </w:r>
    </w:p>
    <w:p w14:paraId="1ACA2E93"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（三）违反审批要求擅自变通执行；</w:t>
      </w:r>
    </w:p>
    <w:p w14:paraId="37B60FD1"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（四）违反管理规定超标</w:t>
      </w:r>
      <w:proofErr w:type="gramStart"/>
      <w:r>
        <w:rPr>
          <w:rFonts w:ascii="仿宋_GB2312" w:eastAsia="仿宋_GB2312" w:hint="eastAsia"/>
          <w:sz w:val="28"/>
          <w:szCs w:val="32"/>
        </w:rPr>
        <w:t>准或者</w:t>
      </w:r>
      <w:proofErr w:type="gramEnd"/>
      <w:r>
        <w:rPr>
          <w:rFonts w:ascii="仿宋_GB2312" w:eastAsia="仿宋_GB2312" w:hint="eastAsia"/>
          <w:sz w:val="28"/>
          <w:szCs w:val="32"/>
        </w:rPr>
        <w:t>以虚假事项开支；</w:t>
      </w:r>
    </w:p>
    <w:p w14:paraId="1798D032"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（五）利用职务便利假公济私；</w:t>
      </w:r>
    </w:p>
    <w:p w14:paraId="0F6135CC"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（六）其他违反审批、管理、监督规定的情形。</w:t>
      </w:r>
    </w:p>
    <w:p w14:paraId="3E628D5B"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第五十九条　党政机关工作人员违反本条例规定造成浪费的，根据情节轻重，依规依纪依法给予批评教育、责令检查、诫勉、组织处理或者党纪政务处分。</w:t>
      </w:r>
    </w:p>
    <w:p w14:paraId="15BB4B10" w14:textId="17678DB6" w:rsidR="00DF0152" w:rsidRPr="005C1CCE" w:rsidRDefault="00504E8C" w:rsidP="005C1CCE">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lastRenderedPageBreak/>
        <w:t>第六十条　违反本条例规定获得的经济利益，应当依规依纪依法予以没收、追缴或者责令退赔。</w:t>
      </w:r>
    </w:p>
    <w:p w14:paraId="2DA362E4" w14:textId="77777777" w:rsidR="00DF0152" w:rsidRDefault="00504E8C">
      <w:pPr>
        <w:spacing w:line="360" w:lineRule="auto"/>
        <w:jc w:val="center"/>
        <w:rPr>
          <w:rFonts w:ascii="仿宋_GB2312" w:eastAsia="仿宋_GB2312"/>
          <w:b/>
          <w:bCs/>
          <w:sz w:val="28"/>
          <w:szCs w:val="32"/>
        </w:rPr>
      </w:pPr>
      <w:r>
        <w:rPr>
          <w:rFonts w:ascii="仿宋_GB2312" w:eastAsia="仿宋_GB2312" w:hint="eastAsia"/>
          <w:b/>
          <w:bCs/>
          <w:sz w:val="28"/>
          <w:szCs w:val="32"/>
        </w:rPr>
        <w:t>第十一章　附则</w:t>
      </w:r>
    </w:p>
    <w:p w14:paraId="04067677"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第六十一条　省、自治区、直辖市，中央和国家机关各部门，可以根据本条例，结合实际制定实施办法。有关职能部门应当根据各自职责，制定完善相关配套制度。</w:t>
      </w:r>
    </w:p>
    <w:p w14:paraId="24463EB7"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国有企业、国有金融企业、不参照公务员法管理的事业单位，参照本条例执行。</w:t>
      </w:r>
    </w:p>
    <w:p w14:paraId="3C5772F4"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中国人民解放军和中国人民武装警察部队按照军队有关规定执行。</w:t>
      </w:r>
    </w:p>
    <w:p w14:paraId="0036E3DB" w14:textId="77777777" w:rsidR="00DF0152" w:rsidRDefault="00504E8C">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第六十二条　本条例由中央办公厅、国务院办公厅会同有关部门解释。</w:t>
      </w:r>
    </w:p>
    <w:p w14:paraId="41F14F0C" w14:textId="7AB43DFB" w:rsidR="00DF0152" w:rsidRDefault="00504E8C" w:rsidP="005C1CCE">
      <w:pPr>
        <w:spacing w:line="360" w:lineRule="auto"/>
        <w:ind w:firstLineChars="200" w:firstLine="560"/>
        <w:jc w:val="left"/>
        <w:rPr>
          <w:rFonts w:ascii="仿宋_GB2312" w:eastAsia="仿宋_GB2312"/>
          <w:sz w:val="28"/>
          <w:szCs w:val="32"/>
        </w:rPr>
      </w:pPr>
      <w:r>
        <w:rPr>
          <w:rFonts w:ascii="仿宋_GB2312" w:eastAsia="仿宋_GB2312" w:hint="eastAsia"/>
          <w:sz w:val="28"/>
          <w:szCs w:val="32"/>
        </w:rPr>
        <w:t>第六十三条　本条例自发布之日起施行。中央党内法规和法律另有规定的，从其规定。</w:t>
      </w:r>
    </w:p>
    <w:sectPr w:rsidR="00DF015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BF8EB" w14:textId="77777777" w:rsidR="009C42A0" w:rsidRDefault="009C42A0">
      <w:r>
        <w:separator/>
      </w:r>
    </w:p>
  </w:endnote>
  <w:endnote w:type="continuationSeparator" w:id="0">
    <w:p w14:paraId="2D3AFBD0" w14:textId="77777777" w:rsidR="009C42A0" w:rsidRDefault="009C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
    </w:sdtPr>
    <w:sdtEndPr/>
    <w:sdtContent>
      <w:p w14:paraId="6E4E48D4" w14:textId="77777777" w:rsidR="00DF0152" w:rsidRDefault="00504E8C">
        <w:pPr>
          <w:pStyle w:val="a3"/>
          <w:jc w:val="center"/>
        </w:pPr>
        <w:r>
          <w:fldChar w:fldCharType="begin"/>
        </w:r>
        <w:r>
          <w:instrText>PAGE   \* MERGEFORMAT</w:instrText>
        </w:r>
        <w:r>
          <w:fldChar w:fldCharType="separate"/>
        </w:r>
        <w:r w:rsidR="00CE6F43" w:rsidRPr="00CE6F43">
          <w:rPr>
            <w:noProof/>
            <w:lang w:val="zh-CN"/>
          </w:rPr>
          <w:t>11</w:t>
        </w:r>
        <w:r>
          <w:fldChar w:fldCharType="end"/>
        </w:r>
      </w:p>
    </w:sdtContent>
  </w:sdt>
  <w:p w14:paraId="059EC91C" w14:textId="77777777" w:rsidR="00DF0152" w:rsidRDefault="00DF015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32A46" w14:textId="77777777" w:rsidR="009C42A0" w:rsidRDefault="009C42A0">
      <w:r>
        <w:separator/>
      </w:r>
    </w:p>
  </w:footnote>
  <w:footnote w:type="continuationSeparator" w:id="0">
    <w:p w14:paraId="46EE5936" w14:textId="77777777" w:rsidR="009C42A0" w:rsidRDefault="009C4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B4"/>
    <w:rsid w:val="DBE74C89"/>
    <w:rsid w:val="00023252"/>
    <w:rsid w:val="0019630B"/>
    <w:rsid w:val="00361A68"/>
    <w:rsid w:val="003A759E"/>
    <w:rsid w:val="003C78BE"/>
    <w:rsid w:val="00504E8C"/>
    <w:rsid w:val="005C1CCE"/>
    <w:rsid w:val="007179B4"/>
    <w:rsid w:val="00817560"/>
    <w:rsid w:val="009C42A0"/>
    <w:rsid w:val="00A039E6"/>
    <w:rsid w:val="00B74ADB"/>
    <w:rsid w:val="00CE6F43"/>
    <w:rsid w:val="00D90B3E"/>
    <w:rsid w:val="00DF0152"/>
    <w:rsid w:val="00E56A42"/>
    <w:rsid w:val="78FDC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609BD5-8E15-4B84-A859-D1FEA6CA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Char"/>
    <w:uiPriority w:val="9"/>
    <w:semiHidden/>
    <w:unhideWhenUsed/>
    <w:qFormat/>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Char"/>
    <w:uiPriority w:val="9"/>
    <w:semiHidden/>
    <w:unhideWhenUsed/>
    <w:qFormat/>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Char"/>
    <w:uiPriority w:val="9"/>
    <w:semiHidden/>
    <w:unhideWhenUsed/>
    <w:qFormat/>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Char"/>
    <w:uiPriority w:val="9"/>
    <w:semiHidden/>
    <w:unhideWhenUsed/>
    <w:qFormat/>
    <w:pPr>
      <w:keepNext/>
      <w:keepLines/>
      <w:spacing w:before="40"/>
      <w:outlineLvl w:val="5"/>
    </w:pPr>
    <w:rPr>
      <w:rFonts w:cstheme="majorBidi"/>
      <w:b/>
      <w:bCs/>
      <w:color w:val="2E74B5" w:themeColor="accent1" w:themeShade="BF"/>
    </w:rPr>
  </w:style>
  <w:style w:type="paragraph" w:styleId="7">
    <w:name w:val="heading 7"/>
    <w:basedOn w:val="a"/>
    <w:next w:val="a"/>
    <w:link w:val="7Char"/>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tabs>
        <w:tab w:val="center" w:pos="4153"/>
        <w:tab w:val="right" w:pos="8306"/>
      </w:tabs>
      <w:snapToGrid w:val="0"/>
      <w:jc w:val="center"/>
    </w:pPr>
    <w:rPr>
      <w:sz w:val="18"/>
      <w:szCs w:val="18"/>
    </w:rPr>
  </w:style>
  <w:style w:type="paragraph" w:styleId="a5">
    <w:name w:val="Subtitle"/>
    <w:basedOn w:val="a"/>
    <w:next w:val="a"/>
    <w:link w:val="Char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6">
    <w:name w:val="Title"/>
    <w:basedOn w:val="a"/>
    <w:next w:val="a"/>
    <w:link w:val="Char2"/>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Char">
    <w:name w:val="标题 1 Char"/>
    <w:basedOn w:val="a0"/>
    <w:link w:val="1"/>
    <w:uiPriority w:val="9"/>
    <w:rPr>
      <w:rFonts w:asciiTheme="majorHAnsi" w:eastAsiaTheme="majorEastAsia" w:hAnsiTheme="majorHAnsi" w:cstheme="majorBidi"/>
      <w:color w:val="2E74B5" w:themeColor="accent1" w:themeShade="BF"/>
      <w:sz w:val="48"/>
      <w:szCs w:val="48"/>
    </w:rPr>
  </w:style>
  <w:style w:type="character" w:customStyle="1" w:styleId="2Char">
    <w:name w:val="标题 2 Char"/>
    <w:basedOn w:val="a0"/>
    <w:link w:val="2"/>
    <w:uiPriority w:val="9"/>
    <w:semiHidden/>
    <w:rPr>
      <w:rFonts w:asciiTheme="majorHAnsi" w:eastAsiaTheme="majorEastAsia" w:hAnsiTheme="majorHAnsi" w:cstheme="majorBidi"/>
      <w:color w:val="2E74B5" w:themeColor="accent1" w:themeShade="BF"/>
      <w:sz w:val="40"/>
      <w:szCs w:val="40"/>
    </w:rPr>
  </w:style>
  <w:style w:type="character" w:customStyle="1" w:styleId="3Char">
    <w:name w:val="标题 3 Char"/>
    <w:basedOn w:val="a0"/>
    <w:link w:val="3"/>
    <w:uiPriority w:val="9"/>
    <w:semiHidden/>
    <w:rPr>
      <w:rFonts w:asciiTheme="majorHAnsi" w:eastAsiaTheme="majorEastAsia" w:hAnsiTheme="majorHAnsi" w:cstheme="majorBidi"/>
      <w:color w:val="2E74B5" w:themeColor="accent1" w:themeShade="BF"/>
      <w:sz w:val="32"/>
      <w:szCs w:val="32"/>
    </w:rPr>
  </w:style>
  <w:style w:type="character" w:customStyle="1" w:styleId="4Char">
    <w:name w:val="标题 4 Char"/>
    <w:basedOn w:val="a0"/>
    <w:link w:val="4"/>
    <w:uiPriority w:val="9"/>
    <w:semiHidden/>
    <w:rPr>
      <w:rFonts w:cstheme="majorBidi"/>
      <w:color w:val="2E74B5" w:themeColor="accent1" w:themeShade="BF"/>
      <w:sz w:val="28"/>
      <w:szCs w:val="28"/>
    </w:rPr>
  </w:style>
  <w:style w:type="character" w:customStyle="1" w:styleId="5Char">
    <w:name w:val="标题 5 Char"/>
    <w:basedOn w:val="a0"/>
    <w:link w:val="5"/>
    <w:uiPriority w:val="9"/>
    <w:semiHidden/>
    <w:rPr>
      <w:rFonts w:cstheme="majorBidi"/>
      <w:color w:val="2E74B5" w:themeColor="accent1" w:themeShade="BF"/>
      <w:sz w:val="24"/>
      <w:szCs w:val="24"/>
    </w:rPr>
  </w:style>
  <w:style w:type="character" w:customStyle="1" w:styleId="6Char">
    <w:name w:val="标题 6 Char"/>
    <w:basedOn w:val="a0"/>
    <w:link w:val="6"/>
    <w:uiPriority w:val="9"/>
    <w:semiHidden/>
    <w:rPr>
      <w:rFonts w:cstheme="majorBidi"/>
      <w:b/>
      <w:bCs/>
      <w:color w:val="2E74B5" w:themeColor="accent1" w:themeShade="BF"/>
    </w:rPr>
  </w:style>
  <w:style w:type="character" w:customStyle="1" w:styleId="7Char">
    <w:name w:val="标题 7 Char"/>
    <w:basedOn w:val="a0"/>
    <w:link w:val="7"/>
    <w:uiPriority w:val="9"/>
    <w:semiHidden/>
    <w:rPr>
      <w:rFonts w:cstheme="majorBidi"/>
      <w:b/>
      <w:bCs/>
      <w:color w:val="595959" w:themeColor="text1" w:themeTint="A6"/>
    </w:rPr>
  </w:style>
  <w:style w:type="character" w:customStyle="1" w:styleId="8Char">
    <w:name w:val="标题 8 Char"/>
    <w:basedOn w:val="a0"/>
    <w:link w:val="8"/>
    <w:uiPriority w:val="9"/>
    <w:semiHidden/>
    <w:rPr>
      <w:rFonts w:cstheme="majorBidi"/>
      <w:color w:val="595959" w:themeColor="text1" w:themeTint="A6"/>
    </w:rPr>
  </w:style>
  <w:style w:type="character" w:customStyle="1" w:styleId="9Char">
    <w:name w:val="标题 9 Char"/>
    <w:basedOn w:val="a0"/>
    <w:link w:val="9"/>
    <w:uiPriority w:val="9"/>
    <w:semiHidden/>
    <w:rPr>
      <w:rFonts w:eastAsiaTheme="majorEastAsia" w:cstheme="majorBidi"/>
      <w:color w:val="595959" w:themeColor="text1" w:themeTint="A6"/>
    </w:rPr>
  </w:style>
  <w:style w:type="character" w:customStyle="1" w:styleId="Char2">
    <w:name w:val="标题 Char"/>
    <w:basedOn w:val="a0"/>
    <w:link w:val="a6"/>
    <w:uiPriority w:val="10"/>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Char3"/>
    <w:uiPriority w:val="29"/>
    <w:qFormat/>
    <w:pPr>
      <w:spacing w:before="160" w:after="160"/>
      <w:jc w:val="center"/>
    </w:pPr>
    <w:rPr>
      <w:i/>
      <w:iCs/>
      <w:color w:val="404040" w:themeColor="text1" w:themeTint="BF"/>
    </w:rPr>
  </w:style>
  <w:style w:type="character" w:customStyle="1" w:styleId="Char3">
    <w:name w:val="引用 Char"/>
    <w:basedOn w:val="a0"/>
    <w:link w:val="a7"/>
    <w:uiPriority w:val="29"/>
    <w:rPr>
      <w:i/>
      <w:iCs/>
      <w:color w:val="404040" w:themeColor="text1" w:themeTint="BF"/>
    </w:rPr>
  </w:style>
  <w:style w:type="paragraph" w:styleId="a8">
    <w:name w:val="List Paragraph"/>
    <w:basedOn w:val="a"/>
    <w:uiPriority w:val="34"/>
    <w:qFormat/>
    <w:pPr>
      <w:ind w:left="720"/>
      <w:contextualSpacing/>
    </w:pPr>
  </w:style>
  <w:style w:type="character" w:customStyle="1" w:styleId="10">
    <w:name w:val="明显强调1"/>
    <w:basedOn w:val="a0"/>
    <w:uiPriority w:val="21"/>
    <w:qFormat/>
    <w:rPr>
      <w:i/>
      <w:iCs/>
      <w:color w:val="2E74B5" w:themeColor="accent1" w:themeShade="BF"/>
    </w:rPr>
  </w:style>
  <w:style w:type="paragraph" w:styleId="a9">
    <w:name w:val="Intense Quote"/>
    <w:basedOn w:val="a"/>
    <w:next w:val="a"/>
    <w:link w:val="Char4"/>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4">
    <w:name w:val="明显引用 Char"/>
    <w:basedOn w:val="a0"/>
    <w:link w:val="a9"/>
    <w:uiPriority w:val="30"/>
    <w:rPr>
      <w:i/>
      <w:iCs/>
      <w:color w:val="2E74B5" w:themeColor="accent1" w:themeShade="BF"/>
    </w:rPr>
  </w:style>
  <w:style w:type="character" w:customStyle="1" w:styleId="11">
    <w:name w:val="明显参考1"/>
    <w:basedOn w:val="a0"/>
    <w:uiPriority w:val="32"/>
    <w:qFormat/>
    <w:rPr>
      <w:b/>
      <w:bCs/>
      <w:smallCaps/>
      <w:color w:val="2E74B5" w:themeColor="accent1" w:themeShade="BF"/>
      <w:spacing w:val="5"/>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19</Pages>
  <Words>1460</Words>
  <Characters>8328</Characters>
  <Application>Microsoft Office Word</Application>
  <DocSecurity>0</DocSecurity>
  <Lines>69</Lines>
  <Paragraphs>19</Paragraphs>
  <ScaleCrop>false</ScaleCrop>
  <Company/>
  <LinksUpToDate>false</LinksUpToDate>
  <CharactersWithSpaces>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Dwyane</dc:creator>
  <cp:lastModifiedBy>Admin</cp:lastModifiedBy>
  <cp:revision>7</cp:revision>
  <cp:lastPrinted>2025-06-04T05:41:00Z</cp:lastPrinted>
  <dcterms:created xsi:type="dcterms:W3CDTF">2025-05-06T22:20:00Z</dcterms:created>
  <dcterms:modified xsi:type="dcterms:W3CDTF">2025-06-05T08:08:00Z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09AA36B6BB7D155932A83F68B64A636F_42</vt:lpwstr>
  </property>
</Properties>
</file>