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方正小标宋简体" w:eastAsia="方正小标宋简体"/>
          <w:sz w:val="96"/>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92"/>
          <w:szCs w:val="92"/>
        </w:rPr>
        <w:t>习近平：坚持走中国特色社会主义法治道路 更好推进中国特色社会主义法治体系建设</w:t>
      </w:r>
    </w:p>
    <w:p>
      <w:pPr>
        <w:tabs>
          <w:tab w:val="left" w:pos="596"/>
        </w:tabs>
        <w:spacing w:line="360" w:lineRule="auto"/>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hint="eastAsia" w:ascii="方正小标宋简体" w:eastAsia="方正小标宋简体"/>
          <w:sz w:val="52"/>
          <w:szCs w:val="28"/>
        </w:rPr>
      </w:pPr>
    </w:p>
    <w:p>
      <w:pPr>
        <w:tabs>
          <w:tab w:val="left" w:pos="596"/>
        </w:tabs>
        <w:spacing w:line="360" w:lineRule="auto"/>
        <w:ind w:firstLine="1040" w:firstLineChars="200"/>
        <w:jc w:val="center"/>
        <w:rPr>
          <w:rFonts w:ascii="仿宋_GB2312" w:eastAsia="仿宋_GB2312"/>
          <w:sz w:val="28"/>
          <w:szCs w:val="28"/>
        </w:rPr>
      </w:pPr>
      <w:r>
        <w:rPr>
          <w:rFonts w:hint="eastAsia" w:ascii="方正小标宋简体" w:eastAsia="方正小标宋简体"/>
          <w:sz w:val="52"/>
          <w:szCs w:val="28"/>
        </w:rPr>
        <w:t>2022年02月15日</w:t>
      </w:r>
    </w:p>
    <w:p>
      <w:pPr>
        <w:tabs>
          <w:tab w:val="left" w:pos="596"/>
        </w:tabs>
        <w:spacing w:line="360" w:lineRule="auto"/>
        <w:ind w:firstLine="560" w:firstLineChars="200"/>
        <w:jc w:val="center"/>
        <w:rPr>
          <w:rFonts w:hint="eastAsia" w:ascii="仿宋_GB2312" w:eastAsia="仿宋_GB2312"/>
          <w:sz w:val="28"/>
          <w:szCs w:val="28"/>
        </w:rPr>
      </w:pPr>
      <w:r>
        <w:rPr>
          <w:rFonts w:hint="eastAsia" w:ascii="仿宋_GB2312" w:eastAsia="仿宋_GB2312"/>
          <w:sz w:val="28"/>
          <w:szCs w:val="28"/>
        </w:rPr>
        <w:t>坚持走中国特色社会主义法治道路</w:t>
      </w:r>
    </w:p>
    <w:p>
      <w:pPr>
        <w:tabs>
          <w:tab w:val="left" w:pos="596"/>
        </w:tabs>
        <w:spacing w:line="360" w:lineRule="auto"/>
        <w:ind w:firstLine="560" w:firstLineChars="200"/>
        <w:jc w:val="center"/>
        <w:rPr>
          <w:rFonts w:hint="eastAsia" w:ascii="仿宋_GB2312" w:eastAsia="仿宋_GB2312"/>
          <w:sz w:val="28"/>
          <w:szCs w:val="28"/>
        </w:rPr>
      </w:pPr>
      <w:r>
        <w:rPr>
          <w:rFonts w:hint="eastAsia" w:ascii="仿宋_GB2312" w:eastAsia="仿宋_GB2312"/>
          <w:sz w:val="28"/>
          <w:szCs w:val="28"/>
        </w:rPr>
        <w:t>更好推进中国特色社会主义法治体系建设</w:t>
      </w:r>
    </w:p>
    <w:p>
      <w:pPr>
        <w:tabs>
          <w:tab w:val="left" w:pos="596"/>
        </w:tabs>
        <w:spacing w:line="360" w:lineRule="auto"/>
        <w:ind w:firstLine="560" w:firstLineChars="200"/>
        <w:jc w:val="center"/>
        <w:rPr>
          <w:rFonts w:ascii="仿宋_GB2312" w:eastAsia="仿宋_GB2312"/>
          <w:sz w:val="28"/>
          <w:szCs w:val="28"/>
        </w:rPr>
      </w:pPr>
      <w:r>
        <w:rPr>
          <w:rFonts w:hint="eastAsia" w:ascii="仿宋_GB2312" w:eastAsia="仿宋_GB2312"/>
          <w:sz w:val="28"/>
          <w:szCs w:val="28"/>
        </w:rPr>
        <w:t>习近平</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今天，中央政治局进行第三十五次集体学习，内容是建设中国特色社会主义法治体系。安排这次学习，目的是总结中国特色社会主义法治体系建设成效，分析存在的问题和不足，坚持走中国特色社会主义法治道路，更好推进中国特色社会主义法治体系建设。</w:t>
      </w:r>
      <w:bookmarkStart w:id="0" w:name="_GoBack"/>
      <w:bookmarkEnd w:id="0"/>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法度者，正之至也。”我们党自成立之日起就高度重视法治建设。新民主主义革命时期，我们党制定了《中华苏维埃共和国宪法大纲》和大量法律法令，创造了“马锡五审判方式”，为建立新型法律制度积累了实践经验。社会主义革命和建设时期，我们党领导人民制定了宪法和国家机构组织法、选举法、婚姻法等一系列重要法律法规，建立起社会主义法制框架体系，确立了社会主义司法制度。改革开放和社会主义现代化建设时期，我们党提出“有法可依、有法必依、执法必严、违法必究”的方针，确立依法治国基本方略，把建设社会主义法治国家确定为社会主义现代化的重要目标，逐步形成以宪法为核心的中国特色社会主义法律体系。</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党的十八大以来，党中央把全面依法治国纳入“四个全面”战略布局予以有力推进，对全面依法治国作出一系列重大决策部署，组建中央全面依法治国委员会，完善党领导立法、保证执法、支持司法、带头守法制度，基本形成全面依法治国总体格局。党的十八届四中全会明确提出全面推进依法治国的总目标是建设中国特色社会主义法治体系、建设社会主义法治国家。我们抓住法治体系建设这个总抓手，坚持党的领导、人民当家作主、依法治国有机统一，坚持依法治国、依法执政、依法行政共同推进，坚持法治国家、法治政府、法治社会一体建设，全面深化法治领域改革，统筹推进法律规范体系、法治实施体系、法治监督体系、法治保障体系和党内法规体系建设，推动中国特色社会主义法治体系建设取得历史性成就。</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时，我们也要看到，我国法治体系还存在一些短板和不足，主要是：法律规范体系不够完备，重点领域、新兴领域相关法律制度存在薄弱点和空白区；法治实施体系不够高效，执法司法职权运行机制不够科学；法治监督体系不够严密，各方面监督没有真正形成合力；法治保障体系不够有力，法治专门队伍建设有待加强；涉外法治短板比较明显，等等。这些问题，必须抓紧研究解决。</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多次强调，法治兴则民族兴，法治强则国家强。当前，我国正处在实现中华民族伟大复兴的关键时期，世界百年未有之大变局加速演进，改革发展稳定任务艰巨繁重，对外开放深入推进，需要更好发挥法治固根本、稳预期、利长远的作用。</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从国内看，我们已经踏上了全面建设社会主义现代化国家、向第二个百年奋斗目标进军的新征程，立足新发展阶段，贯彻新发展理念，构建新发展格局，推动高质量发展，满足人民对民主、法治、公平、正义、安全、环境等方面日益增长的要求，提高人民生活品质，促进共同富裕，都对法治建设提出了新的更高要求。我们必须提高全面依法治国能力和水平，为全面建设社会主义现代化国家、实现第二个百年奋斗目标提供有力法治保障。</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从国际看，世界进入动荡变革期，国际竞争越来越体现为制度、规则、法律之争。我们必须加强涉外法律法规体系建设，提升涉外执法司法效能，坚决维护国家主权、安全、发展利益。</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建设中国特色社会主义法治体系，要顺应事业发展需要，坚持系统观念，全面加以推进。当前和今后一个时期，要着力抓好以下几方面工作。</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第一，坚持法治体系建设正确方向。我讲过，全面推进依法治国这件大事能不能办好，最关键的是方向是不是正确、政治保证是不是坚强有力，具体讲就是要坚持党的领导，坚持中国特色社会主义制度，贯彻中国特色社会主义法治理论。中国特色社会主义法治体系是中国特色社会主义制度的重要组成部分，必须牢牢把握中国特色社会主义这个定性，坚定不移走中国特色社会主义法治道路，正确处理政治和法治、改革和法治、依法治国和以德治国、依法治国和依规治党的关系，在坚持党的全面领导、保证人民当家作主等重大问题上做到头脑特别清晰、立场特别坚定。要始终坚持以人民为中心，坚持法治为了人民、依靠人民、造福人民、保护人民，把体现人民利益、反映人民愿望、维护人民权益、增进人民福祉落实到法治体系建设全过程。我们要建设的中国特色社会主义法治体系，必须是扎根中国文化、立足中国国情、解决中国问题的法治体系，不能被西方错误思潮所误导。</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第二，加快重点领域立法。古人讲：“立善法于天下，则天下治；立善法于一国，则一国治。”要加强国家安全、科技创新、公共卫生、生物安全、生态文明、防范风险等重要领域立法，加快数字经济、互联网金融、人工智能、大数据、云计算等领域立法步伐，努力健全国家治理急需、满足人民日益增长的美好生活需要必备的法律制度。要发挥依规治党对党和国家事业发展的政治保障作用，形成国家法律和党内法规相辅相成的格局。要聚焦人民群众急盼，加强民生领域立法。对人民群众反映强烈的电信网络诈骗、新型毒品犯罪和“邪教式”追星、“饭圈”乱象、“阴阳合同”等娱乐圈突出问题，要从完善法律入手进行规制，补齐监管漏洞和短板，决不能放任不管。这些年来，资本无序扩张问题比较突出，一些平台经济、数字经济野蛮生长、缺乏监管，带来了很多问题。要加快推进反垄断法、反不正当竞争法等修订工作，加快完善相关法律制度。</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毛泽东同志说过：“搞宪法是搞科学。”要抓住立法质量这个关键，深入推进科学立法、民主立法、依法立法，统筹立改废释纂，提高立法效率，增强立法系统性、整体性、协同性。维护国家法治统一是严肃的政治问题，各级立法机构和工作部门要遵循立法程序、严守立法权限，切实避免越权立法、重复立法、盲目立法，有效防止部门利益和地方保护主义影响。</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天下之事，不难于立法，而难于法之必行。”推进法治体系建设，重点和难点在于通过严格执法、公正司法、全民守法，推进法律正确实施，把“纸上的法律”变为“行动中的法律”。要健全法律面前人人平等保障机制，维护国家法制统一、尊严、权威，一切违反宪法法律的行为都必须予以追究。各级党组织和领导干部都要旗帜鲜明支持司法机关依法独立行使职权，绝不容许利用职权干预司法、插手案件。</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第三，深化法治领域改革。当前，法治领域存在的一些突出矛盾和问题，原因在于改革还没有完全到位。要围绕让人民群众在每一项法律制度、每一个执法决定、每一宗司法案件中都感受到公平正义这个目标，深化司法体制综合配套改革，加快建设公正高效权威的社会主义司法制度。要健全社会公平正义法治保障制度，完善公益诉讼制度，健全执法权、监察权、司法权运行机制，加强权力制约和监督。要加快构建系统完备、规范高效的执法司法制约监督体系，加强对立法权、执法权、监察权、司法权的监督，健全纪检监察机关、公安机关、检察机关、审判机关、司法行政机关各司其职，侦查权、检察权、审判权、执行权相互制约的体制机制，确保执法司法各环节、全过程在有效制约监督下进行。要加强统筹谋划，完善法治人才培养体系，加快发展律师、公证、司法鉴定、仲裁、调解等法律服务队伍，着力建设一支忠于党、忠于国家、忠于人民、忠于法律的社会主义法治工作队伍。要深化执法司法人员管理体制改革，加强法治专门队伍管理教育和培养。要深化政法队伍教育整顿，继续依法打击执法司法领域腐败行为，推动扫黑除恶常态化。</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需要强调的是，法治领域改革政治性、政策性强，必须把握原则、坚守底线，决不能把改革变成“对标”西方法治体系、“追捧”西方法治实践。</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第四，运用法治手段开展国际斗争。党的十八大以来，我们统筹推进国内法治和涉外法治，运用法治方式维护国家和人民利益能力明显提升。要坚持统筹推进国内法治和涉外法治，按照急用先行原则，加强涉外领域立法，进一步完善反制裁、反干涉、反制“长臂管辖”法律法规，推动我国法域外适用的法律体系建设。要把拓展执法司法合作纳入双边多边关系建设的重要议题，延伸保护我国海外利益的安全链。要加强涉外法治人才建设。</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第五，加强法治理论研究和宣传。我们总结中国特色社会主义法治实践规律，传承中华法律文化精华，汲取世界法治文明有益成果，形成了全面依法治国新理念新举措。我在中央全面依法治国工作会议上概括为“十一个坚持”。要加强对我国法治的原创性概念、判断、范畴、理论的研究，加强中国特色法学学科体系、学术体系、话语体系建设。要把新时代中国特色社会主义法治思想落实到各法学学科的教材编写和教学工作中，推动进教材、进课堂、进头脑，努力培养造就更多具有坚定理想信念、强烈家国情怀、扎实法学根底的法治人才。要加强对律师队伍的政治引领，教育引导广大律师自觉遵守拥护中国共产党领导、拥护我国社会主义法治等从业基本要求，努力做党和人民满意的好律师。要把推进全民守法作为基础工程，全面落实“谁执法谁普法”普法责任制。各级领导干部要带头尊法学法守法用法，引导广大群众自觉守法、遇事找法、解决问题靠法。要总结我国法治体系建设和法治实践的经验，阐发我国优秀传统法治文化，讲好中国法治故事，提升我国法治体系和法治理论的国际影响力和话语权。</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各级党委（党组）要担负好主体责任，聚焦重大部署、重要任务、重点工作，加强组织领导，主动担当作为，力戒形式主义、官僚主义。中央依法治国办要发挥好职能作用，推动党中央法治建设决策部署落到实处。各条战线各个部门要齐抓共管、压实责任、形成合力，提高工作法治化水平。</w:t>
      </w:r>
    </w:p>
    <w:p>
      <w:pPr>
        <w:tabs>
          <w:tab w:val="left" w:pos="596"/>
        </w:tabs>
        <w:spacing w:line="360" w:lineRule="auto"/>
        <w:ind w:firstLine="560" w:firstLineChars="200"/>
        <w:rPr>
          <w:rFonts w:hint="eastAsia" w:ascii="仿宋_GB2312" w:hAnsi="宋体" w:eastAsia="仿宋_GB2312" w:cs="宋体"/>
          <w:color w:val="2C2C2C"/>
          <w:sz w:val="28"/>
          <w:szCs w:val="28"/>
          <w:shd w:val="clear" w:color="auto" w:fill="FFFFFF"/>
        </w:rPr>
      </w:pPr>
      <w:r>
        <w:rPr>
          <w:rFonts w:hint="eastAsia" w:ascii="仿宋_GB2312" w:eastAsia="仿宋_GB2312"/>
          <w:sz w:val="28"/>
          <w:szCs w:val="28"/>
        </w:rPr>
        <w:t>※这是习近平总书记2021年12月6日在十九届中央政治局第三十五次集体学习时的讲话。</w:t>
      </w: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QzMjg3YjAxZGJmYzFjMWUyYWE4MjhhNWYxNjEifQ=="/>
  </w:docVars>
  <w:rsids>
    <w:rsidRoot w:val="00696DF5"/>
    <w:rsid w:val="00002679"/>
    <w:rsid w:val="0007640C"/>
    <w:rsid w:val="000E2DC9"/>
    <w:rsid w:val="00107B55"/>
    <w:rsid w:val="00193AA0"/>
    <w:rsid w:val="001B75F6"/>
    <w:rsid w:val="001D500A"/>
    <w:rsid w:val="002048A5"/>
    <w:rsid w:val="0024282A"/>
    <w:rsid w:val="00291235"/>
    <w:rsid w:val="002C10D3"/>
    <w:rsid w:val="002C143A"/>
    <w:rsid w:val="002D0CC7"/>
    <w:rsid w:val="002D6424"/>
    <w:rsid w:val="00335AF0"/>
    <w:rsid w:val="003B72DD"/>
    <w:rsid w:val="003D0248"/>
    <w:rsid w:val="00420FFF"/>
    <w:rsid w:val="004439AC"/>
    <w:rsid w:val="00496371"/>
    <w:rsid w:val="004A2D65"/>
    <w:rsid w:val="004B109A"/>
    <w:rsid w:val="004C453E"/>
    <w:rsid w:val="00515F45"/>
    <w:rsid w:val="00530F1B"/>
    <w:rsid w:val="0063290A"/>
    <w:rsid w:val="00696DF5"/>
    <w:rsid w:val="006E0D5D"/>
    <w:rsid w:val="00702DA1"/>
    <w:rsid w:val="007509DD"/>
    <w:rsid w:val="00761A7D"/>
    <w:rsid w:val="00771400"/>
    <w:rsid w:val="0080496F"/>
    <w:rsid w:val="00817B36"/>
    <w:rsid w:val="00897DB0"/>
    <w:rsid w:val="008C00F7"/>
    <w:rsid w:val="008C1912"/>
    <w:rsid w:val="008D5D5C"/>
    <w:rsid w:val="009E3836"/>
    <w:rsid w:val="00A359EF"/>
    <w:rsid w:val="00A60C86"/>
    <w:rsid w:val="00AA3EDE"/>
    <w:rsid w:val="00AC141A"/>
    <w:rsid w:val="00AD3D2C"/>
    <w:rsid w:val="00AE3A62"/>
    <w:rsid w:val="00B1084D"/>
    <w:rsid w:val="00B72F94"/>
    <w:rsid w:val="00BE7AB0"/>
    <w:rsid w:val="00C64BED"/>
    <w:rsid w:val="00C83685"/>
    <w:rsid w:val="00CD4CF4"/>
    <w:rsid w:val="00D14D55"/>
    <w:rsid w:val="00DA67EA"/>
    <w:rsid w:val="00DF686C"/>
    <w:rsid w:val="00E15158"/>
    <w:rsid w:val="00F4483D"/>
    <w:rsid w:val="00F6432B"/>
    <w:rsid w:val="00FE7ACA"/>
    <w:rsid w:val="13E21166"/>
    <w:rsid w:val="1D493964"/>
    <w:rsid w:val="1ECE27B0"/>
    <w:rsid w:val="46F23312"/>
    <w:rsid w:val="47CD1B54"/>
    <w:rsid w:val="4A121587"/>
    <w:rsid w:val="4CB306B4"/>
    <w:rsid w:val="51ED1154"/>
    <w:rsid w:val="5BC527D8"/>
    <w:rsid w:val="6D554761"/>
    <w:rsid w:val="7D1B6630"/>
    <w:rsid w:val="7FDB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5"/>
    <w:autoRedefine/>
    <w:qFormat/>
    <w:uiPriority w:val="99"/>
    <w:rPr>
      <w:rFonts w:asciiTheme="minorHAnsi" w:hAnsiTheme="minorHAnsi" w:eastAsiaTheme="minorEastAsia" w:cstheme="minorBidi"/>
      <w:kern w:val="2"/>
      <w:sz w:val="18"/>
      <w:szCs w:val="18"/>
    </w:rPr>
  </w:style>
  <w:style w:type="character" w:customStyle="1" w:styleId="14">
    <w:name w:val="标题 1 Char"/>
    <w:basedOn w:val="9"/>
    <w:link w:val="2"/>
    <w:qFormat/>
    <w:uiPriority w:val="0"/>
    <w:rPr>
      <w:rFonts w:ascii="宋体" w:hAnsi="宋体"/>
      <w:b/>
      <w:bCs/>
      <w:kern w:val="44"/>
      <w:sz w:val="48"/>
      <w:szCs w:val="4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Company>
  <Pages>61</Pages>
  <Words>31828</Words>
  <Characters>1875</Characters>
  <Lines>15</Lines>
  <Paragraphs>67</Paragraphs>
  <TotalTime>33</TotalTime>
  <ScaleCrop>false</ScaleCrop>
  <LinksUpToDate>false</LinksUpToDate>
  <CharactersWithSpaces>33636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2023-05-19T07:54:00Z</dcterms:created>
  <dc:creator>admin</dc:creator>
  <cp:lastModifiedBy>kuipers</cp:lastModifiedBy>
  <cp:lastPrinted>2023-05-18T14:16:00Z</cp:lastPrinted>
  <dcterms:modified xsi:type="dcterms:W3CDTF">2024-04-18T15:06:42Z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A1F8E368F3D24E1D9B274AB8045EAAC5_13</vt:lpwstr>
  </property>
</Properties>
</file>